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372D" w:rsidRDefault="00CF3DEA" w:rsidP="00A4279C">
      <w:pPr>
        <w:pBdr>
          <w:top w:val="nil"/>
          <w:left w:val="nil"/>
          <w:bottom w:val="nil"/>
          <w:right w:val="nil"/>
          <w:between w:val="nil"/>
        </w:pBdr>
        <w:spacing w:line="276" w:lineRule="auto"/>
        <w:ind w:left="180"/>
        <w:jc w:val="center"/>
        <w:rPr>
          <w:b/>
          <w:color w:val="000000"/>
          <w:sz w:val="28"/>
          <w:szCs w:val="28"/>
        </w:rPr>
      </w:pPr>
      <w:r>
        <w:rPr>
          <w:b/>
          <w:bCs/>
          <w:color w:val="000000"/>
          <w:sz w:val="28"/>
          <w:szCs w:val="28"/>
          <w:lang w:val="en-US"/>
        </w:rPr>
        <w:t xml:space="preserve">PENGARUH KINERJA KEUANGAN TERHADAP NILAI PERUSAHAAN DENGAN </w:t>
      </w:r>
      <w:r w:rsidR="00A4279C">
        <w:rPr>
          <w:b/>
          <w:bCs/>
          <w:color w:val="000000"/>
          <w:sz w:val="28"/>
          <w:szCs w:val="28"/>
          <w:lang w:val="en-US"/>
        </w:rPr>
        <w:t>STRUKTUR MODAL SEBAGAI VARIABEL INTERVENING (SAHAM BARANG KONSUMSI SIKLIKAL)</w:t>
      </w:r>
    </w:p>
    <w:p w:rsidR="00BE372D" w:rsidRDefault="00BE372D">
      <w:pPr>
        <w:spacing w:line="276" w:lineRule="auto"/>
        <w:ind w:left="180"/>
        <w:jc w:val="center"/>
        <w:rPr>
          <w:b/>
        </w:rPr>
      </w:pPr>
    </w:p>
    <w:p w:rsidR="00BE372D" w:rsidRDefault="00A90AF6">
      <w:pPr>
        <w:ind w:left="180"/>
        <w:jc w:val="center"/>
      </w:pPr>
      <w:r>
        <w:rPr>
          <w:b/>
          <w:lang w:val="en-US"/>
        </w:rPr>
        <w:t>Nunuk Novianti</w:t>
      </w:r>
      <w:r w:rsidR="0073186E">
        <w:rPr>
          <w:b/>
          <w:vertAlign w:val="superscript"/>
        </w:rPr>
        <w:t>1</w:t>
      </w:r>
      <w:r w:rsidR="0073186E">
        <w:rPr>
          <w:b/>
        </w:rPr>
        <w:t xml:space="preserve">, </w:t>
      </w:r>
      <w:r>
        <w:rPr>
          <w:b/>
          <w:lang w:val="en-US"/>
        </w:rPr>
        <w:t>Indra Wijaya</w:t>
      </w:r>
      <w:r w:rsidR="0073186E">
        <w:rPr>
          <w:b/>
          <w:vertAlign w:val="superscript"/>
        </w:rPr>
        <w:t>2</w:t>
      </w:r>
    </w:p>
    <w:p w:rsidR="00BE372D" w:rsidRDefault="00BE372D">
      <w:pPr>
        <w:ind w:left="180"/>
        <w:jc w:val="center"/>
      </w:pPr>
    </w:p>
    <w:p w:rsidR="00BE372D" w:rsidRPr="00A90AF6" w:rsidRDefault="00A90AF6">
      <w:pPr>
        <w:ind w:left="180"/>
        <w:jc w:val="center"/>
        <w:rPr>
          <w:lang w:val="en-US"/>
        </w:rPr>
      </w:pPr>
      <w:r>
        <w:rPr>
          <w:lang w:val="en-US"/>
        </w:rPr>
        <w:t>Universitas Bina Insani</w:t>
      </w:r>
    </w:p>
    <w:p w:rsidR="00BE372D" w:rsidRPr="00A90AF6" w:rsidRDefault="00A90AF6">
      <w:pPr>
        <w:ind w:left="180"/>
        <w:jc w:val="center"/>
        <w:rPr>
          <w:lang w:val="en-US"/>
        </w:rPr>
      </w:pPr>
      <w:r w:rsidRPr="00A90AF6">
        <w:t>nunuknovianti@binainsani.ac.id</w:t>
      </w:r>
    </w:p>
    <w:p w:rsidR="00BE372D" w:rsidRDefault="00BE372D">
      <w:pPr>
        <w:spacing w:line="276" w:lineRule="auto"/>
        <w:ind w:left="180"/>
        <w:jc w:val="center"/>
        <w:rPr>
          <w:sz w:val="20"/>
          <w:szCs w:val="20"/>
        </w:rPr>
      </w:pPr>
    </w:p>
    <w:p w:rsidR="00BE372D" w:rsidRDefault="00BE372D">
      <w:pPr>
        <w:spacing w:line="276" w:lineRule="auto"/>
        <w:ind w:left="180"/>
        <w:jc w:val="center"/>
        <w:rPr>
          <w:b/>
          <w:sz w:val="20"/>
          <w:szCs w:val="20"/>
        </w:rPr>
      </w:pPr>
    </w:p>
    <w:p w:rsidR="00BE372D" w:rsidRDefault="0073186E">
      <w:pPr>
        <w:pBdr>
          <w:top w:val="nil"/>
          <w:left w:val="nil"/>
          <w:bottom w:val="nil"/>
          <w:right w:val="nil"/>
          <w:between w:val="nil"/>
        </w:pBdr>
        <w:ind w:left="180"/>
        <w:rPr>
          <w:b/>
          <w:i/>
          <w:color w:val="000000"/>
          <w:sz w:val="22"/>
          <w:szCs w:val="22"/>
        </w:rPr>
      </w:pPr>
      <w:r>
        <w:rPr>
          <w:b/>
          <w:i/>
          <w:color w:val="000000"/>
          <w:sz w:val="22"/>
          <w:szCs w:val="22"/>
        </w:rPr>
        <w:t xml:space="preserve">ABSTRACT </w:t>
      </w:r>
    </w:p>
    <w:p w:rsidR="00A4279C" w:rsidRPr="00A4279C" w:rsidRDefault="00005393" w:rsidP="00A4279C">
      <w:pPr>
        <w:pBdr>
          <w:top w:val="nil"/>
          <w:left w:val="nil"/>
          <w:bottom w:val="nil"/>
          <w:right w:val="nil"/>
          <w:between w:val="nil"/>
        </w:pBdr>
        <w:ind w:left="180"/>
        <w:jc w:val="both"/>
        <w:rPr>
          <w:i/>
          <w:color w:val="000000"/>
          <w:sz w:val="22"/>
          <w:szCs w:val="22"/>
        </w:rPr>
      </w:pPr>
      <w:r w:rsidRPr="00005393">
        <w:rPr>
          <w:i/>
          <w:color w:val="000000"/>
          <w:sz w:val="22"/>
          <w:szCs w:val="22"/>
        </w:rPr>
        <w:t>Financial performance is a key indicator in assessing the health and sustainability of a company; good financial performance has the potential to increase the value and share price of the company. This study aims to investigate the impact of firm financial performance on firm value, using capital structure as an intervention variable, specifically for cyclical consumer goods sector stocks listed on the Indonesia Stock Exchange. This study uses a descriptive research approach. The population data used will be taken from the Indonesia Stock Exchange during the 2019-2023 period. The data source comes from the official IDX website which can be accessed at www. idx. co. id, by collecting information from 157 companies that contribute to environmental products. The collected data were then processed using Smart PLS software to identify the relationship between the research variables. The results show that capital structure has no significant influence on firm value; liquidity and profitability also do not affect firm value; and liquidity has no impact on firm value. In addition, capital structure is not able to offset the effect of liquidity and profitability on firm value. Researchers recommend that similar studies be conducted in the long term and applied to other sectors</w:t>
      </w:r>
      <w:r w:rsidR="00A4279C" w:rsidRPr="00A4279C">
        <w:rPr>
          <w:i/>
          <w:color w:val="000000"/>
          <w:sz w:val="22"/>
          <w:szCs w:val="22"/>
        </w:rPr>
        <w:t>.</w:t>
      </w:r>
    </w:p>
    <w:p w:rsidR="008207D5" w:rsidRPr="008207D5" w:rsidRDefault="008207D5" w:rsidP="00A4279C">
      <w:pPr>
        <w:pBdr>
          <w:top w:val="nil"/>
          <w:left w:val="nil"/>
          <w:bottom w:val="nil"/>
          <w:right w:val="nil"/>
          <w:between w:val="nil"/>
        </w:pBdr>
        <w:jc w:val="both"/>
        <w:rPr>
          <w:i/>
          <w:color w:val="000000"/>
          <w:sz w:val="22"/>
          <w:szCs w:val="22"/>
        </w:rPr>
      </w:pPr>
    </w:p>
    <w:p w:rsidR="00BE372D" w:rsidRDefault="0073186E">
      <w:pPr>
        <w:pBdr>
          <w:top w:val="nil"/>
          <w:left w:val="nil"/>
          <w:bottom w:val="nil"/>
          <w:right w:val="nil"/>
          <w:between w:val="nil"/>
        </w:pBdr>
        <w:ind w:left="180"/>
        <w:rPr>
          <w:i/>
          <w:color w:val="000000"/>
          <w:sz w:val="22"/>
          <w:szCs w:val="22"/>
        </w:rPr>
      </w:pPr>
      <w:r>
        <w:rPr>
          <w:b/>
          <w:i/>
          <w:color w:val="000000"/>
          <w:sz w:val="22"/>
          <w:szCs w:val="22"/>
        </w:rPr>
        <w:t xml:space="preserve">Keywords: </w:t>
      </w:r>
      <w:r w:rsidR="00F3362F" w:rsidRPr="00F3362F">
        <w:rPr>
          <w:i/>
          <w:color w:val="000000"/>
          <w:sz w:val="22"/>
          <w:szCs w:val="22"/>
        </w:rPr>
        <w:t>cyclical industry, firm value, MQL structure, financial performance</w:t>
      </w:r>
    </w:p>
    <w:p w:rsidR="00BE372D" w:rsidRDefault="00BE372D">
      <w:pPr>
        <w:pBdr>
          <w:top w:val="nil"/>
          <w:left w:val="nil"/>
          <w:bottom w:val="nil"/>
          <w:right w:val="nil"/>
          <w:between w:val="nil"/>
        </w:pBdr>
        <w:ind w:left="180"/>
        <w:rPr>
          <w:color w:val="000000"/>
          <w:sz w:val="22"/>
          <w:szCs w:val="22"/>
        </w:rPr>
      </w:pPr>
    </w:p>
    <w:p w:rsidR="00BE372D" w:rsidRDefault="00BE372D">
      <w:pPr>
        <w:pBdr>
          <w:top w:val="nil"/>
          <w:left w:val="nil"/>
          <w:bottom w:val="nil"/>
          <w:right w:val="nil"/>
          <w:between w:val="nil"/>
        </w:pBdr>
        <w:ind w:left="180"/>
        <w:rPr>
          <w:color w:val="000000"/>
          <w:sz w:val="22"/>
          <w:szCs w:val="22"/>
        </w:rPr>
      </w:pPr>
    </w:p>
    <w:p w:rsidR="00BE372D" w:rsidRDefault="0073186E">
      <w:pPr>
        <w:ind w:left="180"/>
        <w:rPr>
          <w:b/>
          <w:sz w:val="22"/>
          <w:szCs w:val="22"/>
        </w:rPr>
      </w:pPr>
      <w:r>
        <w:rPr>
          <w:b/>
          <w:sz w:val="22"/>
          <w:szCs w:val="22"/>
        </w:rPr>
        <w:t xml:space="preserve">ABSTRAK </w:t>
      </w:r>
    </w:p>
    <w:p w:rsidR="00BE372D" w:rsidRDefault="00005393" w:rsidP="0056268A">
      <w:pPr>
        <w:pBdr>
          <w:top w:val="nil"/>
          <w:left w:val="nil"/>
          <w:bottom w:val="nil"/>
          <w:right w:val="nil"/>
          <w:between w:val="nil"/>
        </w:pBdr>
        <w:ind w:left="180"/>
        <w:jc w:val="both"/>
        <w:rPr>
          <w:color w:val="000000"/>
          <w:sz w:val="22"/>
          <w:szCs w:val="22"/>
          <w:lang w:val="en-US"/>
        </w:rPr>
      </w:pPr>
      <w:bookmarkStart w:id="0" w:name="_GoBack"/>
      <w:r w:rsidRPr="00005393">
        <w:rPr>
          <w:color w:val="000000"/>
          <w:sz w:val="22"/>
          <w:szCs w:val="22"/>
          <w:lang w:val="en-US"/>
        </w:rPr>
        <w:t xml:space="preserve">Kinerja keuangan merupakan </w:t>
      </w:r>
      <w:r w:rsidR="00C65C2D">
        <w:rPr>
          <w:color w:val="000000"/>
          <w:sz w:val="22"/>
          <w:szCs w:val="22"/>
          <w:lang w:val="en-US"/>
        </w:rPr>
        <w:t>indikator</w:t>
      </w:r>
      <w:r w:rsidRPr="00005393">
        <w:rPr>
          <w:color w:val="000000"/>
          <w:sz w:val="22"/>
          <w:szCs w:val="22"/>
          <w:lang w:val="en-US"/>
        </w:rPr>
        <w:t xml:space="preserve"> utama </w:t>
      </w:r>
      <w:r w:rsidR="00851C56">
        <w:rPr>
          <w:color w:val="000000"/>
          <w:sz w:val="22"/>
          <w:szCs w:val="22"/>
          <w:lang w:val="en-US"/>
        </w:rPr>
        <w:t>untuk</w:t>
      </w:r>
      <w:r w:rsidRPr="00005393">
        <w:rPr>
          <w:color w:val="000000"/>
          <w:sz w:val="22"/>
          <w:szCs w:val="22"/>
          <w:lang w:val="en-US"/>
        </w:rPr>
        <w:t xml:space="preserve"> menilai kesehatan </w:t>
      </w:r>
      <w:r w:rsidR="00851C56">
        <w:rPr>
          <w:color w:val="000000"/>
          <w:sz w:val="22"/>
          <w:szCs w:val="22"/>
          <w:lang w:val="en-US"/>
        </w:rPr>
        <w:t>juga</w:t>
      </w:r>
      <w:r w:rsidRPr="00005393">
        <w:rPr>
          <w:color w:val="000000"/>
          <w:sz w:val="22"/>
          <w:szCs w:val="22"/>
          <w:lang w:val="en-US"/>
        </w:rPr>
        <w:t xml:space="preserve"> keberlanjutan suatu perusahaan</w:t>
      </w:r>
      <w:r w:rsidR="0005291B">
        <w:rPr>
          <w:color w:val="000000"/>
          <w:sz w:val="22"/>
          <w:szCs w:val="22"/>
          <w:lang w:val="en-US"/>
        </w:rPr>
        <w:t>.</w:t>
      </w:r>
      <w:r w:rsidRPr="00005393">
        <w:rPr>
          <w:color w:val="000000"/>
          <w:sz w:val="22"/>
          <w:szCs w:val="22"/>
          <w:lang w:val="en-US"/>
        </w:rPr>
        <w:t xml:space="preserve"> </w:t>
      </w:r>
      <w:r w:rsidR="00851C56">
        <w:rPr>
          <w:color w:val="000000"/>
          <w:sz w:val="22"/>
          <w:szCs w:val="22"/>
          <w:lang w:val="en-US"/>
        </w:rPr>
        <w:t>K</w:t>
      </w:r>
      <w:r w:rsidRPr="00005393">
        <w:rPr>
          <w:color w:val="000000"/>
          <w:sz w:val="22"/>
          <w:szCs w:val="22"/>
          <w:lang w:val="en-US"/>
        </w:rPr>
        <w:t>inerja keuangan yang baik berpotensi meningkatkan nilai serta harga saham perusahaan. Penelitian bertujuan menginvestigasi dampak kinerja keuangan perusahaan terhadap nilai perusahaan, dengan menggunakan struktur modal sebagai variabel interve</w:t>
      </w:r>
      <w:r w:rsidR="00851C56">
        <w:rPr>
          <w:color w:val="000000"/>
          <w:sz w:val="22"/>
          <w:szCs w:val="22"/>
          <w:lang w:val="en-US"/>
        </w:rPr>
        <w:t>ning</w:t>
      </w:r>
      <w:r w:rsidRPr="00005393">
        <w:rPr>
          <w:color w:val="000000"/>
          <w:sz w:val="22"/>
          <w:szCs w:val="22"/>
          <w:lang w:val="en-US"/>
        </w:rPr>
        <w:t>, khususnya untuk saham sektor barang konsumen siklikal yang terdaftar di Bursa Efek Indonesia. Studi ini menggunakan pendekatan penelitian deskriptif. Populasi data yang digunakan akan diambil dari Bursa Efek Indonesia selama periode 2019–2023. Sumber data berasal dari situs web resmi IDX yang dapat diakses di www. idx. co. id, dengan mengumpulkan informasi dari 157 perusahaan yang berkontribusi terhadap produk lingkungan. Data yang dikumpulkan kemudian diolah menggunakan perangkat lunak Smart PLS untuk mengidentifikasi hubungan antara variabel-variabel penelitian. Hasil penelitian menunjukkan bahwa struktur modal tidak memiliki pengaruh signifikan terhadap nilai perusahaan; likuiditas dan profitabilitas juga tidak memengaruhi nilai perusahaan; serta likuiditas tidak memberikan dampak terhadap nilai perusahaan. Selain itu, struktur modal tidak mampu mengimbangi pengaruh likuiditas dan profitabilitas terhadap nilai perusahaan. Peneliti merekomendasikan agar penelitian serupa dilakukan dalam jangka panjang dan diterapkan pada sektor-sektor lainnya.</w:t>
      </w:r>
      <w:bookmarkEnd w:id="0"/>
    </w:p>
    <w:p w:rsidR="00A4279C" w:rsidRDefault="00A4279C" w:rsidP="0056268A">
      <w:pPr>
        <w:pBdr>
          <w:top w:val="nil"/>
          <w:left w:val="nil"/>
          <w:bottom w:val="nil"/>
          <w:right w:val="nil"/>
          <w:between w:val="nil"/>
        </w:pBdr>
        <w:ind w:left="180"/>
        <w:jc w:val="both"/>
        <w:rPr>
          <w:b/>
          <w:color w:val="000000"/>
          <w:sz w:val="22"/>
          <w:szCs w:val="22"/>
        </w:rPr>
      </w:pPr>
    </w:p>
    <w:p w:rsidR="00BE372D" w:rsidRDefault="0073186E">
      <w:pPr>
        <w:pBdr>
          <w:top w:val="nil"/>
          <w:left w:val="nil"/>
          <w:bottom w:val="nil"/>
          <w:right w:val="nil"/>
          <w:between w:val="nil"/>
        </w:pBdr>
        <w:ind w:left="180"/>
        <w:rPr>
          <w:color w:val="000000"/>
          <w:sz w:val="22"/>
          <w:szCs w:val="22"/>
        </w:rPr>
      </w:pPr>
      <w:r>
        <w:rPr>
          <w:b/>
          <w:color w:val="000000"/>
          <w:sz w:val="22"/>
          <w:szCs w:val="22"/>
        </w:rPr>
        <w:t xml:space="preserve">Kata Kunci: </w:t>
      </w:r>
      <w:r w:rsidR="00F3362F" w:rsidRPr="00F3362F">
        <w:rPr>
          <w:color w:val="000000"/>
          <w:sz w:val="22"/>
          <w:szCs w:val="22"/>
          <w:lang w:val="en-US"/>
        </w:rPr>
        <w:t>industri siklikal</w:t>
      </w:r>
      <w:r w:rsidR="00F3362F">
        <w:rPr>
          <w:b/>
          <w:color w:val="000000"/>
          <w:sz w:val="22"/>
          <w:szCs w:val="22"/>
          <w:lang w:val="en-US"/>
        </w:rPr>
        <w:t xml:space="preserve">, </w:t>
      </w:r>
      <w:r w:rsidR="0056268A">
        <w:rPr>
          <w:color w:val="000000"/>
          <w:sz w:val="22"/>
          <w:szCs w:val="22"/>
          <w:lang w:val="en-US"/>
        </w:rPr>
        <w:t>nilai perusahaan</w:t>
      </w:r>
      <w:r>
        <w:rPr>
          <w:color w:val="000000"/>
          <w:sz w:val="22"/>
          <w:szCs w:val="22"/>
        </w:rPr>
        <w:t xml:space="preserve">, </w:t>
      </w:r>
      <w:r w:rsidR="00F3362F">
        <w:rPr>
          <w:color w:val="000000"/>
          <w:sz w:val="22"/>
          <w:szCs w:val="22"/>
          <w:lang w:val="en-US"/>
        </w:rPr>
        <w:t xml:space="preserve">struktur mpdal, </w:t>
      </w:r>
      <w:r w:rsidR="0056268A">
        <w:rPr>
          <w:color w:val="000000"/>
          <w:sz w:val="22"/>
          <w:szCs w:val="22"/>
          <w:lang w:val="en-US"/>
        </w:rPr>
        <w:t>kinerja keuangan</w:t>
      </w:r>
    </w:p>
    <w:p w:rsidR="00BE372D" w:rsidRDefault="00BE372D">
      <w:pPr>
        <w:pBdr>
          <w:top w:val="nil"/>
          <w:left w:val="nil"/>
          <w:bottom w:val="nil"/>
          <w:right w:val="nil"/>
          <w:between w:val="nil"/>
        </w:pBdr>
        <w:ind w:left="180"/>
        <w:jc w:val="center"/>
        <w:rPr>
          <w:i/>
          <w:color w:val="000000"/>
          <w:sz w:val="20"/>
          <w:szCs w:val="20"/>
        </w:rPr>
      </w:pPr>
    </w:p>
    <w:p w:rsidR="00BE372D" w:rsidRDefault="00BE372D">
      <w:pPr>
        <w:pStyle w:val="Heading1"/>
        <w:spacing w:before="0" w:line="480" w:lineRule="auto"/>
        <w:ind w:left="180" w:firstLine="0"/>
        <w:rPr>
          <w:rFonts w:ascii="Times New Roman" w:eastAsia="Times New Roman" w:hAnsi="Times New Roman" w:cs="Times New Roman"/>
        </w:rPr>
      </w:pPr>
    </w:p>
    <w:p w:rsidR="00BE372D" w:rsidRDefault="0073186E">
      <w:pPr>
        <w:pStyle w:val="Heading1"/>
        <w:spacing w:before="0"/>
        <w:ind w:left="180" w:firstLine="0"/>
        <w:rPr>
          <w:rFonts w:ascii="Times New Roman" w:eastAsia="Times New Roman" w:hAnsi="Times New Roman" w:cs="Times New Roman"/>
        </w:rPr>
      </w:pPr>
      <w:r>
        <w:rPr>
          <w:rFonts w:ascii="Times New Roman" w:eastAsia="Times New Roman" w:hAnsi="Times New Roman" w:cs="Times New Roman"/>
        </w:rPr>
        <w:t xml:space="preserve">PENDAHULUAN </w:t>
      </w:r>
    </w:p>
    <w:p w:rsidR="00A90AF6" w:rsidRPr="00A90AF6" w:rsidRDefault="00A90AF6" w:rsidP="00B07A8F">
      <w:pPr>
        <w:pBdr>
          <w:top w:val="nil"/>
          <w:left w:val="nil"/>
          <w:bottom w:val="nil"/>
          <w:right w:val="nil"/>
          <w:between w:val="nil"/>
        </w:pBdr>
        <w:ind w:left="180"/>
        <w:jc w:val="both"/>
        <w:rPr>
          <w:color w:val="000000"/>
          <w:lang w:val="en-US"/>
        </w:rPr>
      </w:pPr>
      <w:r w:rsidRPr="00A90AF6">
        <w:rPr>
          <w:color w:val="000000"/>
          <w:lang w:val="en-US"/>
        </w:rPr>
        <w:t>Seiring berjalannya waktu, proses bisnis terus berubah</w:t>
      </w:r>
      <w:r w:rsidR="00F3362F">
        <w:rPr>
          <w:color w:val="000000"/>
          <w:lang w:val="en-US"/>
        </w:rPr>
        <w:t xml:space="preserve"> dan </w:t>
      </w:r>
      <w:r w:rsidRPr="00A90AF6">
        <w:rPr>
          <w:color w:val="000000"/>
          <w:lang w:val="en-US"/>
        </w:rPr>
        <w:t xml:space="preserve">persaingan semakin ketat. </w:t>
      </w:r>
      <w:r w:rsidR="00F3362F">
        <w:rPr>
          <w:color w:val="000000"/>
          <w:lang w:val="en-US"/>
        </w:rPr>
        <w:t xml:space="preserve">Dalam hal ini </w:t>
      </w:r>
      <w:r w:rsidRPr="00A90AF6">
        <w:rPr>
          <w:color w:val="000000"/>
          <w:lang w:val="en-US"/>
        </w:rPr>
        <w:t xml:space="preserve">nilai perusahaan </w:t>
      </w:r>
      <w:r w:rsidR="00753E57">
        <w:rPr>
          <w:color w:val="000000"/>
          <w:lang w:val="en-US"/>
        </w:rPr>
        <w:t xml:space="preserve">perlu ditingkatkan </w:t>
      </w:r>
      <w:r w:rsidRPr="00A90AF6">
        <w:rPr>
          <w:color w:val="000000"/>
          <w:lang w:val="en-US"/>
        </w:rPr>
        <w:t xml:space="preserve">untuk tetap bersaing dan mencapai tujuan mereka. </w:t>
      </w:r>
      <w:r w:rsidR="00A4279C" w:rsidRPr="00A4279C">
        <w:rPr>
          <w:color w:val="000000"/>
          <w:lang w:val="en-US"/>
        </w:rPr>
        <w:t xml:space="preserve">Nilai perusahaan mencerminkan penilaian harga saham oleh investor ketika layanan keuangan yang baik meningkatkan nilai perusahaan dan kursus sahamnya. </w:t>
      </w:r>
      <w:r w:rsidR="00D15B4E" w:rsidRPr="00D15B4E">
        <w:rPr>
          <w:color w:val="000000"/>
          <w:lang w:val="en-US"/>
        </w:rPr>
        <w:t>Kenaikan nilai perusahaan memperlihatkan bahwa manajemen sudah berhasil dalam mengelola sumber daya perusahaan secara baik, menarik minat investor untuk berinvestasi.</w:t>
      </w:r>
      <w:r w:rsidRPr="00A90AF6">
        <w:rPr>
          <w:color w:val="000000"/>
          <w:lang w:val="en-US"/>
        </w:rPr>
        <w:t xml:space="preserve"> Faktor seperti kinerja keuangan memengaruhi fluktuasi harga saham, yang pada akhirnya menentukan keberhasilan perusahaan dalam memenuhi kebutuhan modal dan meraih keuntungan </w:t>
      </w:r>
      <w:sdt>
        <w:sdtPr>
          <w:rPr>
            <w:color w:val="000000"/>
            <w:lang w:val="en-US"/>
          </w:rPr>
          <w:tag w:val="MENDELEY_CITATION_v3_eyJjaXRhdGlvbklEIjoiTUVOREVMRVlfQ0lUQVRJT05fZmJhN2QyYmYtZTkxYy00MzkzLWIyMDEtOTc0NDE5N2Q3NGI0IiwicHJvcGVydGllcyI6eyJub3RlSW5kZXgiOjB9LCJpc0VkaXRlZCI6ZmFsc2UsIm1hbnVhbE92ZXJyaWRlIjp7ImNpdGVwcm9jVGV4dCI6IihQdXRyYSBldCBhbC4sIDIwMjEpIiwiaXNNYW51YWxseU92ZXJyaWRkZW4iOmZhbHNlLCJtYW51YWxPdmVycmlkZVRleHQiOiIifSwiY2l0YXRpb25JdGVtcyI6W3siaWQiOiJmNDI0NDJjMS01OWRhLTU2YjUtODY3OC03MzZhMGQ4NzgxOTYiLCJpdGVtRGF0YSI6eyJhYnN0cmFjdCI6IlBlbmVsaXRpYW4gaW5pIGJlcnR1anVhbiB1bnR1ayBtZW5nZXRhaHVpIHBlbmdhcnVoIGtpbmVyamEga2V1bmFnYW4sIHN0cnVrdHVyIG1vZGFsIGRhbiB1a3VyYW4gcGVydXNhaGFhbiB0ZXJoYWRhcCBuaWxhaSBwZXJ1c2FoYWFuIHlhbmcgdGVyZGFmdGFyIGRpIEpha2FydGEgSXNsYW1pYyBJbmRleCBwYWRhIHBlcmlvZGUgMjAxOC0yMDIwLiBQZW5lbGl0aWFuIGluaSBtZXJ1cGFrYW4gamVuaXMgcGVuZWxpdGlhbiBrdWFudGl0YXRpZiB5YW5nIG1lbmdndW5ha2FuIGRhdGEgc2VrdW5kZXIgYmVydXBhIGxhcG9yYW4gdGFodW5hbiBwZXJ1c2FoYWFuLiBQZW5lbGl0aWFuIGluaSBtZW5nZ3VuYWthbiBzYW1wZWwgc2ViYW55YWsgMjkgcGVydXNhaGFhbiBKYWthcnRhIElzbGFtaWMgSW5kZXguIFRla25payB1bnR1ayBtZW5nYW5hbGlzaXMgZGF0YSBwYWRhIHBlbmVsaXRpYW4gaW5pIG1lbmdndW5ha2FuIHVqaSBwZW1pbGloYW4gbW9kZWwgcmVncmVzaSwgdWppIGFzdW1zaSBrbGFzaWssIHJlZ3Jlc2kgbGluaWVyIGJlcmdhbmRhLCBkYW4gdWppIGhpcG90ZXNpcyBzZWNhcmEgcGFyc2lhbC4gQmVyZGFzYXJrYW4gaGFzaWwgZGFyaSBwZW5ndWppYW4gZGlwZXJvbGVoIGJhaHdhICgxKSBraW5lcmphIGtldWFuZ2FuIG1lbWlsaWtpIHBlbmdhcnVoIHNpZ25pZmlrYW4gdGVyaGFkYXAgbmlsYWkgcGVydXNhaGFhbiwgKDIpIHN0cnVrdHVyIG1vZGFsIHRpZGFrIG1lbWlsaWtpIHBlbmdhcnVoIHRlcmhhZGFwIG5pbGFpIHBlcnVzYWhhYW4sICgzKSB1a3VyYW4gcGVydXNhaGFhbiBtZW1pbGlraSBwZW5nYXJ1aCBzaWduaWZpa2FuIHRlcmhhZGFwIG5pbGFpIHBlcnVzYWhhYW4sIGRhbiB2YXJpYWJlbCBrb250cm9sIHlha25pICg0KSB1bXVyIHBlcnVzYWhhYW4gdGlkYWsgbWVtaWxpa2kgcGVuZ2FydWggdGVyaGFkYXAgbmlsYWkgcGVydXNhaGFhbi4iLCJhdXRob3IiOlt7ImRyb3BwaW5nLXBhcnRpY2xlIjoiIiwiZmFtaWx5IjoiUHV0cmEiLCJnaXZlbiI6IkFkaWF0bmEgUGVybWFuYSIsIm5vbi1kcm9wcGluZy1wYXJ0aWNsZSI6IiIsInBhcnNlLW5hbWVzIjpmYWxzZSwic3VmZml4IjoiIn0seyJkcm9wcGluZy1wYXJ0aWNsZSI6IiIsImZhbWlseSI6IldpZHlhc3R1dGkiLCJnaXZlbiI6IlNoaW50YSIsIm5vbi1kcm9wcGluZy1wYXJ0aWNsZSI6IiIsInBhcnNlLW5hbWVzIjpmYWxzZSwic3VmZml4IjoiIn0seyJkcm9wcGluZy1wYXJ0aWNsZSI6IiIsImZhbWlseSI6IlNhcmkiLCJnaXZlbiI6IlJldG5hIiwibm9uLWRyb3BwaW5nLXBhcnRpY2xlIjoiIiwicGFyc2UtbmFtZXMiOmZhbHNlLCJzdWZmaXgiOiIifV0sImNvbnRhaW5lci10aXRsZSI6IlByb3NpZGluZyBCaWVtYSAoQnVzaW5lc3MgTWFuYWdlbWVudCwgRWNvbm9taWMsIGFuZCBBY2NvdW50aW5nIE5hdGlvbmFsIFNlbWluYXIpIiwiaWQiOiJmNDI0NDJjMS01OWRhLTU2YjUtODY3OC03MzZhMGQ4NzgxOTYiLCJpc3N1ZSI6IjEiLCJpc3N1ZWQiOnsiZGF0ZS1wYXJ0cyI6W1siMjAyMSJdXX0sInBhZ2UiOiI3NjYtNzgwIiwidGl0bGUiOiJQZW5nYXJ1aCBLaW5lcmphIEtldWFuZ2FuLCBTdHJ1a3R1ciBNb2RhbCBkYW4gVWt1cmFuIFBlcnVzYWhhYW4gdGVyaGFkYXAgTmlsYWkgUGVydXNhaGFhbiBKYWthcnRhIElzbGFtaWMgSW5kZXgiLCJ0eXBlIjoiYXJ0aWNsZS1qb3VybmFsIiwidm9sdW1lIjoiMiIsImNvbnRhaW5lci10aXRsZS1zaG9ydCI6IiJ9LCJ1cmlzIjpbImh0dHA6Ly93d3cubWVuZGVsZXkuY29tL2RvY3VtZW50cy8/dXVpZD02MzZlNGI3My1hYmZlLTQ0MmQtYWU0My1mMTExNGI3Njg0YzMiXSwiaXNUZW1wb3JhcnkiOmZhbHNlLCJsZWdhY3lEZXNrdG9wSWQiOiI2MzZlNGI3My1hYmZlLTQ0MmQtYWU0My1mMTExNGI3Njg0YzMifV19"/>
          <w:id w:val="-333533853"/>
          <w:placeholder>
            <w:docPart w:val="841DAD83184C46BFB946870136DAD0BC"/>
          </w:placeholder>
        </w:sdtPr>
        <w:sdtEndPr/>
        <w:sdtContent>
          <w:r w:rsidRPr="00A90AF6">
            <w:rPr>
              <w:color w:val="000000"/>
              <w:lang w:val="en-US"/>
            </w:rPr>
            <w:t>(Putra et al., 2021)</w:t>
          </w:r>
        </w:sdtContent>
      </w:sdt>
      <w:r w:rsidRPr="00A90AF6">
        <w:rPr>
          <w:color w:val="000000"/>
          <w:lang w:val="en-US"/>
        </w:rPr>
        <w:t>.</w:t>
      </w:r>
    </w:p>
    <w:p w:rsidR="00A90AF6" w:rsidRPr="00A90AF6" w:rsidRDefault="00A4279C" w:rsidP="00B07A8F">
      <w:pPr>
        <w:pBdr>
          <w:top w:val="nil"/>
          <w:left w:val="nil"/>
          <w:bottom w:val="nil"/>
          <w:right w:val="nil"/>
          <w:between w:val="nil"/>
        </w:pBdr>
        <w:ind w:left="180"/>
        <w:jc w:val="both"/>
        <w:rPr>
          <w:color w:val="000000"/>
          <w:lang w:val="en-US"/>
        </w:rPr>
      </w:pPr>
      <w:r w:rsidRPr="00A4279C">
        <w:rPr>
          <w:color w:val="000000"/>
          <w:lang w:val="en-US"/>
        </w:rPr>
        <w:t>Kinerja keuangan adalah salah satu metrik utama untuk menilai kesehatan dan keberlanjutan perusahaan.</w:t>
      </w:r>
      <w:r w:rsidR="00A90AF6" w:rsidRPr="00A90AF6">
        <w:rPr>
          <w:color w:val="000000"/>
          <w:lang w:val="en-US"/>
        </w:rPr>
        <w:t xml:space="preserve"> Di Indonesia, dengan kondisi ekonomi yang dinamis, kinerja keuangan sangat penting bagi perusahaan, terutama yang terdaftar di pasar saham. </w:t>
      </w:r>
      <w:r w:rsidRPr="00A4279C">
        <w:rPr>
          <w:color w:val="000000"/>
          <w:lang w:val="en-US"/>
        </w:rPr>
        <w:t>Kinerja keuangan yang solid tidak hanya meningkatkan daya tarik perusahaan ke mata investor, tetapi juga berkontribusi pada nilai perusahaan, yang sering diukur dengan harga saham.</w:t>
      </w:r>
    </w:p>
    <w:p w:rsidR="00A90AF6" w:rsidRPr="00A90AF6" w:rsidRDefault="00D15B4E" w:rsidP="00B07A8F">
      <w:pPr>
        <w:pBdr>
          <w:top w:val="nil"/>
          <w:left w:val="nil"/>
          <w:bottom w:val="nil"/>
          <w:right w:val="nil"/>
          <w:between w:val="nil"/>
        </w:pBdr>
        <w:ind w:left="180"/>
        <w:jc w:val="both"/>
        <w:rPr>
          <w:color w:val="000000"/>
          <w:lang w:val="en-US"/>
        </w:rPr>
      </w:pPr>
      <w:r w:rsidRPr="00D15B4E">
        <w:rPr>
          <w:color w:val="000000"/>
        </w:rPr>
        <w:t>Nilai perusahaan dipengaruhi oleh berbagai faktor, salah satunya adalah struktur modal. Struktur modal merupakan kombinasi antara utang dan ekuitas, yang memiliki peranan penting dalam menentukan risiko dan biaya modal perusahaan. Penelitian menunjukkan bahwa struktur modal yang optimal dapat meningkatkan nilai perusahaan dengan cara meminimalkan biaya dan meningkatkan fleksibilitas finansial (Hidayat dan Setiawan, 2020).</w:t>
      </w:r>
    </w:p>
    <w:p w:rsidR="00A90AF6" w:rsidRPr="00A90AF6" w:rsidRDefault="00A90AF6" w:rsidP="00B07A8F">
      <w:pPr>
        <w:pBdr>
          <w:top w:val="nil"/>
          <w:left w:val="nil"/>
          <w:bottom w:val="nil"/>
          <w:right w:val="nil"/>
          <w:between w:val="nil"/>
        </w:pBdr>
        <w:ind w:left="180"/>
        <w:jc w:val="both"/>
        <w:rPr>
          <w:color w:val="000000"/>
        </w:rPr>
      </w:pPr>
      <w:r w:rsidRPr="00A90AF6">
        <w:rPr>
          <w:color w:val="000000"/>
          <w:lang w:val="en-US"/>
        </w:rPr>
        <w:t xml:space="preserve">Posisi negara yang maju dapat terlihat dari keadaan pasar keuangannya yang semakin berkembang dari waktu ke waktu. </w:t>
      </w:r>
      <w:r w:rsidRPr="00A90AF6">
        <w:rPr>
          <w:color w:val="000000"/>
        </w:rPr>
        <w:t>Banyak penelitian telah menunjukkan hubungan antara kemajuan ekonomi dan kapitalisasi pasar modal di pasar keuangan. Pertumbuhan ekonomi dan perkembangan pasar modal tampaknya berkorelasi positif satu sama lain, yaitu sebagai berikut :</w:t>
      </w:r>
    </w:p>
    <w:p w:rsidR="00A90AF6" w:rsidRPr="00A90AF6" w:rsidRDefault="00A90AF6" w:rsidP="00A90AF6">
      <w:pPr>
        <w:numPr>
          <w:ilvl w:val="0"/>
          <w:numId w:val="1"/>
        </w:numPr>
        <w:pBdr>
          <w:top w:val="nil"/>
          <w:left w:val="nil"/>
          <w:bottom w:val="nil"/>
          <w:right w:val="nil"/>
          <w:between w:val="nil"/>
        </w:pBdr>
        <w:jc w:val="both"/>
        <w:rPr>
          <w:color w:val="000000"/>
        </w:rPr>
      </w:pPr>
      <w:r w:rsidRPr="00A90AF6">
        <w:rPr>
          <w:color w:val="000000"/>
        </w:rPr>
        <w:t xml:space="preserve">World Federation of Exchanges telah menemukan bahwa ada hubungan dua arah antara kapitalisasi pasar dan pertumbuhan ekonomi di negara-negara berpenghasilan tinggi. Pertumbuhan ekonomi dipengaruhi oleh pasar modal yang maju, yang memungkinkan alokasi modal yang efektif dan diversifikasi risiko bagi investor </w:t>
      </w:r>
      <w:sdt>
        <w:sdtPr>
          <w:rPr>
            <w:color w:val="000000"/>
          </w:rPr>
          <w:tag w:val="MENDELEY_CITATION_v3_eyJjaXRhdGlvbklEIjoiTUVOREVMRVlfQ0lUQVRJT05fNWQ2ZjNkYWMtMzQ0YS00YjhkLWE1ZjMtZWRlMTU3MWQ5YjU0IiwicHJvcGVydGllcyI6eyJub3RlSW5kZXgiOjB9LCJpc0VkaXRlZCI6ZmFsc2UsIm1hbnVhbE92ZXJyaWRlIjp7ImlzTWFudWFsbHlPdmVycmlkZGVuIjpmYWxzZSwiY2l0ZXByb2NUZXh0IjoiKERlbWlyLCAyMDI0KSIsIm1hbnVhbE92ZXJyaWRlVGV4dCI6IiJ9LCJjaXRhdGlvbkl0ZW1zIjpbeyJpZCI6ImYzOWE4YzFhLTkwNmItMzRiOC05ZWM4LTI2Njg0N2YxMTQ3YiIsIml0ZW1EYXRhIjp7InR5cGUiOiJ3ZWJwYWdlIiwiaWQiOiJmMzlhOGMxYS05MDZiLTM0YjgtOWVjOC0yNjY4NDdmMTE0N2IiLCJ0aXRsZSI6IlRoZSBSZWxhdGlvbnNoaXAgQmV0d2VlbiBTdG9jayBNYXJrZXQgRGV2ZWxvcG1lbnQgYW5kIEVjb25vbWljIEdyb3d0aCIsImF1dGhvciI6W3siZmFtaWx5IjoiRGVtaXIiLCJnaXZlbiI6IklzaGFrIiwicGFyc2UtbmFtZXMiOmZhbHNlLCJkcm9wcGluZy1wYXJ0aWNsZSI6IiIsIm5vbi1kcm9wcGluZy1wYXJ0aWNsZSI6IiJ9XSwiY29udGFpbmVyLXRpdGxlIjoiV0ZFIFJlc2VhcmNoIFRlYW0iLCJhY2Nlc3NlZCI6eyJkYXRlLXBhcnRzIjpbWzIwMjQsOSwxNF1dfSwiVVJMIjoiaHR0cHM6Ly9mb2N1cy53b3JsZC1leGNoYW5nZXMub3JnL2FydGljbGVzL3JlbGF0aW9uc2hpcC1iZXR3ZWVuLXN0b2NrLW1hcmtldC1kZXZlbG9wbWVudC1hbmQtZWNvbm9taWMtZ3Jvd3RoIiwiaXNzdWVkIjp7ImRhdGUtcGFydHMiOltbMjAyNCw4XV19LCJjb250YWluZXItdGl0bGUtc2hvcnQiOiIifSwiaXNUZW1wb3JhcnkiOmZhbHNlfV19"/>
          <w:id w:val="1188720299"/>
          <w:placeholder>
            <w:docPart w:val="841DAD83184C46BFB946870136DAD0BC"/>
          </w:placeholder>
        </w:sdtPr>
        <w:sdtEndPr/>
        <w:sdtContent>
          <w:r w:rsidRPr="00A90AF6">
            <w:rPr>
              <w:color w:val="000000"/>
            </w:rPr>
            <w:t>(Demir, 2024)</w:t>
          </w:r>
        </w:sdtContent>
      </w:sdt>
    </w:p>
    <w:p w:rsidR="00A90AF6" w:rsidRPr="00A90AF6" w:rsidRDefault="00A90AF6" w:rsidP="00A90AF6">
      <w:pPr>
        <w:numPr>
          <w:ilvl w:val="0"/>
          <w:numId w:val="1"/>
        </w:numPr>
        <w:pBdr>
          <w:top w:val="nil"/>
          <w:left w:val="nil"/>
          <w:bottom w:val="nil"/>
          <w:right w:val="nil"/>
          <w:between w:val="nil"/>
        </w:pBdr>
        <w:jc w:val="both"/>
        <w:rPr>
          <w:color w:val="000000"/>
          <w:lang w:val="en-US"/>
        </w:rPr>
      </w:pPr>
      <w:r w:rsidRPr="00A90AF6">
        <w:rPr>
          <w:color w:val="000000"/>
        </w:rPr>
        <w:t xml:space="preserve">World Bank menyatakan bahwa rasio kapitalisasi pasar terhadap PDB merupakan indikator penting dari perkembangan ekonomi suatu negara dimana  negara-negara maju cenderung </w:t>
      </w:r>
      <w:r w:rsidR="00660213">
        <w:rPr>
          <w:color w:val="000000"/>
          <w:lang w:val="en-US"/>
        </w:rPr>
        <w:t>mempunyai</w:t>
      </w:r>
      <w:r w:rsidRPr="00A90AF6">
        <w:rPr>
          <w:color w:val="000000"/>
        </w:rPr>
        <w:t xml:space="preserve"> tingkat </w:t>
      </w:r>
      <w:r w:rsidR="00660213">
        <w:rPr>
          <w:color w:val="000000"/>
          <w:lang w:val="en-US"/>
        </w:rPr>
        <w:t>perkembangan</w:t>
      </w:r>
      <w:r w:rsidRPr="00A90AF6">
        <w:rPr>
          <w:color w:val="000000"/>
        </w:rPr>
        <w:t xml:space="preserve"> ekonomi yang lebih tinggi </w:t>
      </w:r>
      <w:sdt>
        <w:sdtPr>
          <w:rPr>
            <w:color w:val="000000"/>
          </w:rPr>
          <w:tag w:val="MENDELEY_CITATION_v3_eyJjaXRhdGlvbklEIjoiTUVOREVMRVlfQ0lUQVRJT05fYjk5NzhlNzUtNTA0MC00YTY2LThjZTAtNjM0YTMzYzdjNTE2IiwicHJvcGVydGllcyI6eyJub3RlSW5kZXgiOjB9LCJpc0VkaXRlZCI6ZmFsc2UsIm1hbnVhbE92ZXJyaWRlIjp7ImlzTWFudWFsbHlPdmVycmlkZGVuIjpmYWxzZSwiY2l0ZXByb2NUZXh0IjoiKFdvcmxkIEZlZGVyYXRpb24gb2YgRXhjaGFuZ2VzIERhdGFiYXNlLCAyMDIyKSIsIm1hbnVhbE92ZXJyaWRlVGV4dCI6IiJ9LCJjaXRhdGlvbkl0ZW1zIjpbeyJpZCI6ImQ4YzNhZGRmLTU5YjItMzJjNi1hZDI0LTExNjBkYTk3OGMzMiIsIml0ZW1EYXRhIjp7InR5cGUiOiJ3ZWJwYWdlIiwiaWQiOiJkOGMzYWRkZi01OWIyLTMyYzYtYWQyNC0xMTYwZGE5NzhjMzIiLCJ0aXRsZSI6Ik1hcmtldCBDYXBpdGFsaXphdGlvbiBvZiBMaXN0ZWQgRG9tZXN0aWMgQ29tcGFuaWVzICglIG9mIEdEUCkiLCJhdXRob3IiOlt7ImZhbWlseSI6IldvcmxkIEZlZGVyYXRpb24gb2YgRXhjaGFuZ2VzIERhdGFiYXNlIiwiZ2l2ZW4iOiIiLCJwYXJzZS1uYW1lcyI6ZmFsc2UsImRyb3BwaW5nLXBhcnRpY2xlIjoiIiwibm9uLWRyb3BwaW5nLXBhcnRpY2xlIjoiIn1dLCJhY2Nlc3NlZCI6eyJkYXRlLXBhcnRzIjpbWzIwMjQsOSwxNF1dfSwiVVJMIjoiaHR0cHM6Ly9kYXRhLndvcmxkYmFuay5vcmcvaW5kaWNhdG9yL0NNLk1LVC5MQ0FQLkdELlpTIiwiaXNzdWVkIjp7ImRhdGUtcGFydHMiOltbMjAyMl1dfSwiY29udGFpbmVyLXRpdGxlLXNob3J0IjoiIn0sImlzVGVtcG9yYXJ5IjpmYWxzZX1dfQ=="/>
          <w:id w:val="962618669"/>
          <w:placeholder>
            <w:docPart w:val="841DAD83184C46BFB946870136DAD0BC"/>
          </w:placeholder>
        </w:sdtPr>
        <w:sdtEndPr/>
        <w:sdtContent>
          <w:r w:rsidRPr="00A90AF6">
            <w:rPr>
              <w:color w:val="000000"/>
            </w:rPr>
            <w:t>(World Federation of Exchanges Database, 2022)</w:t>
          </w:r>
          <w:r>
            <w:rPr>
              <w:color w:val="000000"/>
              <w:lang w:val="en-US"/>
            </w:rPr>
            <w:t xml:space="preserve">. </w:t>
          </w:r>
        </w:sdtContent>
      </w:sdt>
    </w:p>
    <w:p w:rsidR="00BE372D" w:rsidRPr="00A90AF6" w:rsidRDefault="00A90AF6" w:rsidP="00A90AF6">
      <w:pPr>
        <w:numPr>
          <w:ilvl w:val="0"/>
          <w:numId w:val="1"/>
        </w:numPr>
        <w:pBdr>
          <w:top w:val="nil"/>
          <w:left w:val="nil"/>
          <w:bottom w:val="nil"/>
          <w:right w:val="nil"/>
          <w:between w:val="nil"/>
        </w:pBdr>
        <w:jc w:val="both"/>
        <w:rPr>
          <w:color w:val="000000"/>
          <w:lang w:val="en-US"/>
        </w:rPr>
      </w:pPr>
      <w:r w:rsidRPr="00A90AF6">
        <w:rPr>
          <w:color w:val="000000"/>
          <w:lang w:val="en-US"/>
        </w:rPr>
        <w:t xml:space="preserve">Sebuah studi yang dipublikasikan di PLOS ONE juga menunjukkan bahwa di pasar negara berkembang, pertumbuhan ekonomi mempengaruhi kinerja pasar modal dalam jangka panjang, meskipun faktor-faktor seperti inflasi dan investasi asing bisa memengaruhi hubungan ini secara negatif   </w:t>
      </w:r>
      <w:sdt>
        <w:sdtPr>
          <w:rPr>
            <w:color w:val="000000"/>
            <w:lang w:val="en-US"/>
          </w:rPr>
          <w:tag w:val="MENDELEY_CITATION_v3_eyJjaXRhdGlvbklEIjoiTUVOREVMRVlfQ0lUQVRJT05fMDM0YTdlNzEtOTIxZi00ZjJmLWJmNTItMzhkNGQ0MmVjNWMzIiwicHJvcGVydGllcyI6eyJub3RlSW5kZXgiOjB9LCJpc0VkaXRlZCI6ZmFsc2UsIm1hbnVhbE92ZXJyaWRlIjp7ImlzTWFudWFsbHlPdmVycmlkZGVuIjpmYWxzZSwiY2l0ZXByb2NUZXh0IjoiKE9tYXIgZXQgYWwuLCAyMDIyKSIsIm1hbnVhbE92ZXJyaWRlVGV4dCI6IiJ9LCJjaXRhdGlvbkl0ZW1zIjpbeyJpZCI6ImE2OThhYTdkLTEwNWMtM2E3MS05YjhkLTE1NTQ5ZWI5YWI3NCIsIml0ZW1EYXRhIjp7InR5cGUiOiJhcnRpY2xlLWpvdXJuYWwiLCJpZCI6ImE2OThhYTdkLTEwNWMtM2E3MS05YjhkLTE1NTQ5ZWI5YWI3NCIsInRpdGxlIjoiSXMgc3RvY2sgbWFya2V0IGRldmVsb3BtZW50IHNlbnNpdGl2ZSB0byBtYWNyb2Vjb25vbWljIGluZGljYXRvcnM/IEEgZnJlc2ggZXZpZGVuY2UgdXNpbmcgQVJETCBib3VuZHMgdGVzdGluZyBhcHByb2FjaCIsImF1dGhvciI6W3siZmFtaWx5IjoiT21hciIsImdpdmVuIjoiQWJkdWxsYWgiLCJwYXJzZS1uYW1lcyI6ZmFsc2UsImRyb3BwaW5nLXBhcnRpY2xlIjoiQmluIiwibm9uLWRyb3BwaW5nLXBhcnRpY2xlIjoiIn0seyJmYW1pbHkiOiJBbGkiLCJnaXZlbiI6IkFuaXMiLCJwYXJzZS1uYW1lcyI6ZmFsc2UsImRyb3BwaW5nLXBhcnRpY2xlIjoiIiwibm9uLWRyb3BwaW5nLXBhcnRpY2xlIjoiIn0seyJmYW1pbHkiOiJNb3VuZWVyIiwiZ2l2ZW4iOiJTYWxtYSIsInBhcnNlLW5hbWVzIjpmYWxzZSwiZHJvcHBpbmctcGFydGljbGUiOiIiLCJub24tZHJvcHBpbmctcGFydGljbGUiOiIifSx7ImZhbWlseSI6IktvdXNlciIsImdpdmVuIjoiUm9iaW5hIiwicGFyc2UtbmFtZXMiOmZhbHNlLCJkcm9wcGluZy1wYXJ0aWNsZSI6IiIsIm5vbi1kcm9wcGluZy1wYXJ0aWNsZSI6IiJ9LHsiZmFtaWx5IjoiQWwtRmFyeWFuIiwiZ2l2ZW4iOiJNYW1kb3VoIEFiZHVsYXppeiBTYWxlaCIsInBhcnNlLW5hbWVzIjpmYWxzZSwiZHJvcHBpbmctcGFydGljbGUiOiIiLCJub24tZHJvcHBpbmctcGFydGljbGUiOiIifV0sImNvbnRhaW5lci10aXRsZSI6IlBMT1MgT05FIiwiY29udGFpbmVyLXRpdGxlLXNob3J0IjoiUExvUyBPbmUiLCJhY2Nlc3NlZCI6eyJkYXRlLXBhcnRzIjpbWzIwMjQsOSwxNF1dfSwiRE9JIjoiMTAuMTM3MS9KT1VSTkFMLlBPTkUuMDI3NTcwOCIsIklTQk4iOiIxMTExMTExMTExIiwiSVNTTiI6IjE5MzItNjIwMyIsIlBNSUQiOiIzNjI2MDYyNSIsIlVSTCI6Imh0dHBzOi8vam91cm5hbHMucGxvcy5vcmcvcGxvc29uZS9hcnRpY2xlP2lkPTEwLjEzNzEvam91cm5hbC5wb25lLjAyNzU3MDgiLCJpc3N1ZWQiOnsiZGF0ZS1wYXJ0cyI6W1syMDIyLDEwLDFdXX0sInBhZ2UiOiJlMDI3NTcwOCIsImFic3RyYWN0IjoiT3ZlciB0aGUgcGFzdCBkZWNhZGVzLCBlbWVyZ2luZyBzdG9jayBtYXJrZXRzIGhhdmUgc3RhcnRlZCB0byBzaWduaWZpY2FudGx5IGNvbnRyaWJ1dGUgdG8gZWNvbm9taWMgZ3Jvd3RoIHRocm91Z2ggbW9iaWxpemluZyBsb25nLXRlcm0gY2FwaXRhbCBieSBwb29saW5nIGZ1bmRzLCBmYWNpbGl0YXRpbmcgc2F2aW5ncyBhbmQgaW52ZXN0bWVudHMgaW50byBwcm9maXRhYmxlIHByb2plY3RzIGFuZCBpbXByb3ZpbmcgY29ycG9yYXRlIGdvdmVybmFuY2Ugc3RydWN0dXJlLiBBIHBsZXRob3JhIG9mIGVtcGlyaWNhbCBzdHVkaWVzIGlzIGRldm90ZWQgdG8gaW52ZXN0aWdhdGUgdGhlIGRldGVybWluYW50cyBvZiBkaWZmZXJlbnQgY2FwaXRhbCBtYXJrZXRzIGJ1dCBkdWUgdG8gaGlnaGx5IGNvbnRyb3ZlcnNpYWwgYW5kIGluY29uY2x1c2l2ZSBmaW5kaW5ncyBhYm91dCBtYWNyb2Vjb25vbWljIGRldGVybWluYW50cywgdGhpcyBzdHVkeSBjb250cmlidXRlcyB0byB0aGUgYm9keSBvZiBleGlzdGluZyBsaXRlcmF0dXJlIGJ5IGVtcGlyaWNhbGx5IGludmVzdGlnYXRpbmcgdGhlIG1hY3JvZWNvbm9taWMgZm9yY2VzIHRoYXQgZHJpdmUgdGhlIHN0b2NrIG1hcmtldCBkZXZlbG9wbWVudCBvZiBQYWtpc3RhbiBmcm9tIDE5ODAgdG8gMjAxOS4gQnkgYXBwbHlpbmcgTmctUGVycm9uIGFuZCBaaXZvdC1BbmRyZXdzIHVuaXQgcm9vdCB0ZXN0cyAodG8gZGV0ZXJtaW5lIHRoZSBpbnRlZ3JhdGluZyBvcmRlcnMgb2YgdmFyaWFibGVzKSBhbmQgQXV0b3JlZ3Jlc3NpdmUgRGlzdHJpYnV0ZWQgTGFnIChBUkRMKSBib3VuZHMgdGVzdGluZyBhcHByb2FjaCwgb3VyIHJlc3VsdHMgY29uZmlybSBjb2ludGVncmF0aW9uIGFtb25nIHZhcmlhYmxlcyBhbmQgZXhoaWJpdCB0aGUgc2lnbmlmaWNhbnQgcG9zaXRpdmUgaW1wYWN0IG9mIGVjb25vbWljIGdyb3d0aCBhbmQgYmFua2luZyBzZWN0b3IgZGV2ZWxvcG1lbnQgb24gc3RvY2sgbWFya2V0IGRldmVsb3BtZW50IGFuZCBuZWdhdGl2ZSBhZmZlY3Qgb2YgaW5mbGF0aW9uLCBmb3JlaWduIGRpcmVjdCBpbnZlc3RtZW50IGFuZCB0cmFkZSBvcGVubmVzcyBvbiBpdCBpbiBsb25nIHJ1bi4gQXQgdGhlIHNhbWUgdGltZSwgdGhlIHNob3J0IHJ1biByZXN1bHRzIHNob3cgYSBzaWduaWZpY2FudCByZWxhdGlvbnNoaXAgb2YgZWNvbm9taWMgZ3Jvd3RoLCBpbmZsYXRpb24gYW5kIGZvcmVpZ24gZGlyZWN0IGludmVzdG1lbnQgd2l0aCBzdG9jayBtYXJrZXQgZGV2ZWxvcG1lbnQuIE91ciBzdHVkeSBoYXMgc29tZSBpbXBvcnRhbnQgcG9saWN5IGltcGxpY2F0aW9ucy4iLCJwdWJsaXNoZXIiOiJQdWJsaWMgTGlicmFyeSBvZiBTY2llbmNlIiwiaXNzdWUiOiIxMCIsInZvbHVtZSI6IjE3In0sImlzVGVtcG9yYXJ5IjpmYWxzZX1dfQ=="/>
          <w:id w:val="672842414"/>
          <w:placeholder>
            <w:docPart w:val="841DAD83184C46BFB946870136DAD0BC"/>
          </w:placeholder>
        </w:sdtPr>
        <w:sdtEndPr/>
        <w:sdtContent>
          <w:r w:rsidRPr="00A90AF6">
            <w:rPr>
              <w:color w:val="000000"/>
              <w:lang w:val="en-US"/>
            </w:rPr>
            <w:t>(Omar et al., 2022).</w:t>
          </w:r>
        </w:sdtContent>
      </w:sdt>
    </w:p>
    <w:p w:rsidR="00BE372D" w:rsidRDefault="00BE372D">
      <w:pPr>
        <w:pBdr>
          <w:top w:val="nil"/>
          <w:left w:val="nil"/>
          <w:bottom w:val="nil"/>
          <w:right w:val="nil"/>
          <w:between w:val="nil"/>
        </w:pBdr>
        <w:ind w:left="180"/>
        <w:jc w:val="both"/>
        <w:rPr>
          <w:color w:val="000000"/>
        </w:rPr>
      </w:pPr>
    </w:p>
    <w:p w:rsidR="00A90AF6" w:rsidRDefault="00D15B4E" w:rsidP="00A90AF6">
      <w:pPr>
        <w:pBdr>
          <w:top w:val="nil"/>
          <w:left w:val="nil"/>
          <w:bottom w:val="nil"/>
          <w:right w:val="nil"/>
          <w:between w:val="nil"/>
        </w:pBdr>
        <w:ind w:left="180"/>
        <w:jc w:val="both"/>
        <w:rPr>
          <w:color w:val="000000"/>
          <w:lang w:val="en-US"/>
        </w:rPr>
      </w:pPr>
      <w:r w:rsidRPr="00D15B4E">
        <w:rPr>
          <w:color w:val="000000"/>
          <w:lang w:val="en-US"/>
        </w:rPr>
        <w:t>Jumlah perusahaan terdaftar di BEI dari berbagai macam sektor sebagaimana tabel terlampir</w:t>
      </w:r>
      <w:r w:rsidR="00674A13" w:rsidRPr="00674A13">
        <w:rPr>
          <w:color w:val="000000"/>
          <w:lang w:val="en-US"/>
        </w:rPr>
        <w:t>:</w:t>
      </w:r>
      <w:r w:rsidR="00A90AF6" w:rsidRPr="00A90AF6">
        <w:rPr>
          <w:color w:val="000000"/>
          <w:lang w:val="en-US"/>
        </w:rPr>
        <w:t xml:space="preserve"> </w:t>
      </w:r>
    </w:p>
    <w:p w:rsidR="00A90AF6" w:rsidRPr="00A90AF6" w:rsidRDefault="00A90AF6" w:rsidP="00A90AF6">
      <w:pPr>
        <w:pBdr>
          <w:top w:val="nil"/>
          <w:left w:val="nil"/>
          <w:bottom w:val="nil"/>
          <w:right w:val="nil"/>
          <w:between w:val="nil"/>
        </w:pBdr>
        <w:ind w:left="180"/>
        <w:jc w:val="both"/>
        <w:rPr>
          <w:color w:val="000000"/>
          <w:lang w:val="en-US"/>
        </w:rPr>
      </w:pPr>
    </w:p>
    <w:p w:rsidR="00A90AF6" w:rsidRPr="00A90AF6" w:rsidRDefault="00A90AF6" w:rsidP="00A90AF6">
      <w:pPr>
        <w:pBdr>
          <w:top w:val="nil"/>
          <w:left w:val="nil"/>
          <w:bottom w:val="nil"/>
          <w:right w:val="nil"/>
          <w:between w:val="nil"/>
        </w:pBdr>
        <w:ind w:left="180"/>
        <w:jc w:val="center"/>
        <w:rPr>
          <w:color w:val="000000"/>
          <w:lang w:val="en-US"/>
        </w:rPr>
      </w:pPr>
      <w:bookmarkStart w:id="1" w:name="_Toc177983777"/>
      <w:r w:rsidRPr="00A90AF6">
        <w:rPr>
          <w:color w:val="000000"/>
          <w:lang w:val="en-US"/>
        </w:rPr>
        <w:t xml:space="preserve">Tabel </w:t>
      </w:r>
      <w:r w:rsidRPr="00A90AF6">
        <w:rPr>
          <w:color w:val="000000"/>
          <w:lang w:val="en-US"/>
        </w:rPr>
        <w:fldChar w:fldCharType="begin"/>
      </w:r>
      <w:r w:rsidRPr="00A90AF6">
        <w:rPr>
          <w:color w:val="000000"/>
          <w:lang w:val="en-US"/>
        </w:rPr>
        <w:instrText xml:space="preserve"> SEQ Tabel \* ARABIC </w:instrText>
      </w:r>
      <w:r w:rsidRPr="00A90AF6">
        <w:rPr>
          <w:color w:val="000000"/>
          <w:lang w:val="en-US"/>
        </w:rPr>
        <w:fldChar w:fldCharType="separate"/>
      </w:r>
      <w:r w:rsidRPr="00A90AF6">
        <w:rPr>
          <w:color w:val="000000"/>
          <w:lang w:val="en-US"/>
        </w:rPr>
        <w:t>1</w:t>
      </w:r>
      <w:r w:rsidRPr="00A90AF6">
        <w:rPr>
          <w:color w:val="000000"/>
        </w:rPr>
        <w:fldChar w:fldCharType="end"/>
      </w:r>
      <w:r w:rsidRPr="00A90AF6">
        <w:rPr>
          <w:color w:val="000000"/>
          <w:lang w:val="en-US"/>
        </w:rPr>
        <w:t>. Jumlah Anggota Perusahaan BEI</w:t>
      </w:r>
      <w:bookmarkEnd w:id="1"/>
    </w:p>
    <w:tbl>
      <w:tblPr>
        <w:tblStyle w:val="TableGrid"/>
        <w:tblW w:w="0" w:type="auto"/>
        <w:tblInd w:w="360" w:type="dxa"/>
        <w:tblLook w:val="04A0" w:firstRow="1" w:lastRow="0" w:firstColumn="1" w:lastColumn="0" w:noHBand="0" w:noVBand="1"/>
      </w:tblPr>
      <w:tblGrid>
        <w:gridCol w:w="807"/>
        <w:gridCol w:w="1850"/>
        <w:gridCol w:w="1284"/>
        <w:gridCol w:w="4759"/>
      </w:tblGrid>
      <w:tr w:rsidR="00A90AF6" w:rsidRPr="00A90AF6" w:rsidTr="004D2972">
        <w:tc>
          <w:tcPr>
            <w:tcW w:w="817" w:type="dxa"/>
          </w:tcPr>
          <w:p w:rsidR="00A90AF6" w:rsidRPr="00A90AF6" w:rsidRDefault="00A90AF6" w:rsidP="00A90AF6">
            <w:pPr>
              <w:pBdr>
                <w:top w:val="nil"/>
                <w:left w:val="nil"/>
                <w:bottom w:val="nil"/>
                <w:right w:val="nil"/>
                <w:between w:val="nil"/>
              </w:pBdr>
              <w:ind w:left="180"/>
              <w:jc w:val="both"/>
              <w:rPr>
                <w:color w:val="000000"/>
                <w:lang w:val="en-US"/>
              </w:rPr>
            </w:pPr>
            <w:r w:rsidRPr="00A90AF6">
              <w:rPr>
                <w:color w:val="000000"/>
                <w:lang w:val="en-US"/>
              </w:rPr>
              <w:t>No.</w:t>
            </w:r>
          </w:p>
        </w:tc>
        <w:tc>
          <w:tcPr>
            <w:tcW w:w="1352" w:type="dxa"/>
          </w:tcPr>
          <w:p w:rsidR="00A90AF6" w:rsidRPr="00A90AF6" w:rsidRDefault="00A90AF6" w:rsidP="00A90AF6">
            <w:pPr>
              <w:pBdr>
                <w:top w:val="nil"/>
                <w:left w:val="nil"/>
                <w:bottom w:val="nil"/>
                <w:right w:val="nil"/>
                <w:between w:val="nil"/>
              </w:pBdr>
              <w:ind w:left="180"/>
              <w:jc w:val="both"/>
              <w:rPr>
                <w:color w:val="000000"/>
                <w:lang w:val="en-US"/>
              </w:rPr>
            </w:pPr>
            <w:r w:rsidRPr="00A90AF6">
              <w:rPr>
                <w:color w:val="000000"/>
                <w:lang w:val="en-US"/>
              </w:rPr>
              <w:t>Sektor</w:t>
            </w:r>
          </w:p>
        </w:tc>
        <w:tc>
          <w:tcPr>
            <w:tcW w:w="1294" w:type="dxa"/>
          </w:tcPr>
          <w:p w:rsidR="00A90AF6" w:rsidRPr="00A90AF6" w:rsidRDefault="00A90AF6" w:rsidP="00A90AF6">
            <w:pPr>
              <w:pBdr>
                <w:top w:val="nil"/>
                <w:left w:val="nil"/>
                <w:bottom w:val="nil"/>
                <w:right w:val="nil"/>
                <w:between w:val="nil"/>
              </w:pBdr>
              <w:ind w:left="180"/>
              <w:jc w:val="both"/>
              <w:rPr>
                <w:color w:val="000000"/>
                <w:lang w:val="en-US"/>
              </w:rPr>
            </w:pPr>
            <w:r w:rsidRPr="00A90AF6">
              <w:rPr>
                <w:color w:val="000000"/>
                <w:lang w:val="en-US"/>
              </w:rPr>
              <w:t>Jumlah Anggota</w:t>
            </w:r>
          </w:p>
        </w:tc>
        <w:tc>
          <w:tcPr>
            <w:tcW w:w="5193" w:type="dxa"/>
          </w:tcPr>
          <w:p w:rsidR="00A90AF6" w:rsidRPr="00A90AF6" w:rsidRDefault="00A90AF6" w:rsidP="00A90AF6">
            <w:pPr>
              <w:pBdr>
                <w:top w:val="nil"/>
                <w:left w:val="nil"/>
                <w:bottom w:val="nil"/>
                <w:right w:val="nil"/>
                <w:between w:val="nil"/>
              </w:pBdr>
              <w:ind w:left="180"/>
              <w:jc w:val="both"/>
              <w:rPr>
                <w:color w:val="000000"/>
                <w:lang w:val="en-US"/>
              </w:rPr>
            </w:pPr>
            <w:r w:rsidRPr="00A90AF6">
              <w:rPr>
                <w:color w:val="000000"/>
                <w:lang w:val="en-US"/>
              </w:rPr>
              <w:t>Keterangan</w:t>
            </w:r>
          </w:p>
        </w:tc>
      </w:tr>
      <w:tr w:rsidR="00A90AF6" w:rsidRPr="00A90AF6" w:rsidTr="004D2972">
        <w:tc>
          <w:tcPr>
            <w:tcW w:w="817" w:type="dxa"/>
          </w:tcPr>
          <w:p w:rsidR="00A90AF6" w:rsidRPr="00A90AF6" w:rsidRDefault="00A90AF6" w:rsidP="00A90AF6">
            <w:pPr>
              <w:pBdr>
                <w:top w:val="nil"/>
                <w:left w:val="nil"/>
                <w:bottom w:val="nil"/>
                <w:right w:val="nil"/>
                <w:between w:val="nil"/>
              </w:pBdr>
              <w:ind w:left="180"/>
              <w:jc w:val="both"/>
              <w:rPr>
                <w:color w:val="000000"/>
                <w:lang w:val="en-US"/>
              </w:rPr>
            </w:pPr>
            <w:r w:rsidRPr="00A90AF6">
              <w:rPr>
                <w:color w:val="000000"/>
                <w:lang w:val="en-US"/>
              </w:rPr>
              <w:t>1</w:t>
            </w:r>
          </w:p>
        </w:tc>
        <w:tc>
          <w:tcPr>
            <w:tcW w:w="1352" w:type="dxa"/>
          </w:tcPr>
          <w:p w:rsidR="00A90AF6" w:rsidRPr="00A90AF6" w:rsidRDefault="00A90AF6" w:rsidP="00A90AF6">
            <w:pPr>
              <w:pBdr>
                <w:top w:val="nil"/>
                <w:left w:val="nil"/>
                <w:bottom w:val="nil"/>
                <w:right w:val="nil"/>
                <w:between w:val="nil"/>
              </w:pBdr>
              <w:ind w:left="180"/>
              <w:jc w:val="both"/>
              <w:rPr>
                <w:i/>
                <w:iCs/>
                <w:color w:val="000000"/>
                <w:lang w:val="en-US"/>
              </w:rPr>
            </w:pPr>
            <w:r w:rsidRPr="00A90AF6">
              <w:rPr>
                <w:i/>
                <w:iCs/>
                <w:color w:val="000000"/>
                <w:lang w:val="en-US"/>
              </w:rPr>
              <w:t>Healthcare</w:t>
            </w:r>
          </w:p>
        </w:tc>
        <w:tc>
          <w:tcPr>
            <w:tcW w:w="1294" w:type="dxa"/>
          </w:tcPr>
          <w:p w:rsidR="00A90AF6" w:rsidRPr="00A90AF6" w:rsidRDefault="00A90AF6" w:rsidP="00A90AF6">
            <w:pPr>
              <w:pBdr>
                <w:top w:val="nil"/>
                <w:left w:val="nil"/>
                <w:bottom w:val="nil"/>
                <w:right w:val="nil"/>
                <w:between w:val="nil"/>
              </w:pBdr>
              <w:ind w:left="180"/>
              <w:jc w:val="both"/>
              <w:rPr>
                <w:i/>
                <w:iCs/>
                <w:color w:val="000000"/>
                <w:lang w:val="en-US"/>
              </w:rPr>
            </w:pPr>
            <w:r w:rsidRPr="00A90AF6">
              <w:rPr>
                <w:i/>
                <w:iCs/>
                <w:color w:val="000000"/>
                <w:lang w:val="en-US"/>
              </w:rPr>
              <w:t>34</w:t>
            </w:r>
          </w:p>
        </w:tc>
        <w:tc>
          <w:tcPr>
            <w:tcW w:w="5193" w:type="dxa"/>
          </w:tcPr>
          <w:p w:rsidR="00A90AF6" w:rsidRPr="00A90AF6" w:rsidRDefault="00A90AF6" w:rsidP="00A90AF6">
            <w:pPr>
              <w:numPr>
                <w:ilvl w:val="0"/>
                <w:numId w:val="2"/>
              </w:numPr>
              <w:pBdr>
                <w:top w:val="nil"/>
                <w:left w:val="nil"/>
                <w:bottom w:val="nil"/>
                <w:right w:val="nil"/>
                <w:between w:val="nil"/>
              </w:pBdr>
              <w:jc w:val="both"/>
              <w:rPr>
                <w:i/>
                <w:iCs/>
                <w:color w:val="000000"/>
                <w:lang w:val="en-US"/>
              </w:rPr>
            </w:pPr>
            <w:r w:rsidRPr="00A90AF6">
              <w:rPr>
                <w:i/>
                <w:iCs/>
                <w:color w:val="000000"/>
                <w:lang w:val="en-US"/>
              </w:rPr>
              <w:t>Healthcare, Equipment &amp; Supplies</w:t>
            </w:r>
          </w:p>
          <w:p w:rsidR="00A90AF6" w:rsidRPr="00A90AF6" w:rsidRDefault="00A90AF6" w:rsidP="00A90AF6">
            <w:pPr>
              <w:numPr>
                <w:ilvl w:val="0"/>
                <w:numId w:val="2"/>
              </w:numPr>
              <w:pBdr>
                <w:top w:val="nil"/>
                <w:left w:val="nil"/>
                <w:bottom w:val="nil"/>
                <w:right w:val="nil"/>
                <w:between w:val="nil"/>
              </w:pBdr>
              <w:jc w:val="both"/>
              <w:rPr>
                <w:i/>
                <w:iCs/>
                <w:color w:val="000000"/>
                <w:lang w:val="en-US"/>
              </w:rPr>
            </w:pPr>
            <w:r w:rsidRPr="00A90AF6">
              <w:rPr>
                <w:i/>
                <w:iCs/>
                <w:color w:val="000000"/>
                <w:lang w:val="en-US"/>
              </w:rPr>
              <w:t>Healthcare Providers</w:t>
            </w:r>
          </w:p>
          <w:p w:rsidR="00A90AF6" w:rsidRPr="00A90AF6" w:rsidRDefault="00A90AF6" w:rsidP="00A90AF6">
            <w:pPr>
              <w:numPr>
                <w:ilvl w:val="0"/>
                <w:numId w:val="2"/>
              </w:numPr>
              <w:pBdr>
                <w:top w:val="nil"/>
                <w:left w:val="nil"/>
                <w:bottom w:val="nil"/>
                <w:right w:val="nil"/>
                <w:between w:val="nil"/>
              </w:pBdr>
              <w:jc w:val="both"/>
              <w:rPr>
                <w:i/>
                <w:iCs/>
                <w:color w:val="000000"/>
                <w:lang w:val="en-US"/>
              </w:rPr>
            </w:pPr>
            <w:r w:rsidRPr="00A90AF6">
              <w:rPr>
                <w:i/>
                <w:iCs/>
                <w:color w:val="000000"/>
                <w:lang w:val="en-US"/>
              </w:rPr>
              <w:t>Pharmaceuticals</w:t>
            </w:r>
          </w:p>
          <w:p w:rsidR="00A90AF6" w:rsidRPr="00A90AF6" w:rsidRDefault="00A90AF6" w:rsidP="00A90AF6">
            <w:pPr>
              <w:numPr>
                <w:ilvl w:val="0"/>
                <w:numId w:val="2"/>
              </w:numPr>
              <w:pBdr>
                <w:top w:val="nil"/>
                <w:left w:val="nil"/>
                <w:bottom w:val="nil"/>
                <w:right w:val="nil"/>
                <w:between w:val="nil"/>
              </w:pBdr>
              <w:jc w:val="both"/>
              <w:rPr>
                <w:i/>
                <w:iCs/>
                <w:color w:val="000000"/>
                <w:lang w:val="en-US"/>
              </w:rPr>
            </w:pPr>
            <w:r w:rsidRPr="00A90AF6">
              <w:rPr>
                <w:i/>
                <w:iCs/>
                <w:color w:val="000000"/>
                <w:lang w:val="en-US"/>
              </w:rPr>
              <w:t>Healthcare</w:t>
            </w:r>
          </w:p>
          <w:p w:rsidR="00A90AF6" w:rsidRPr="00A90AF6" w:rsidRDefault="00A90AF6" w:rsidP="00A90AF6">
            <w:pPr>
              <w:pBdr>
                <w:top w:val="nil"/>
                <w:left w:val="nil"/>
                <w:bottom w:val="nil"/>
                <w:right w:val="nil"/>
                <w:between w:val="nil"/>
              </w:pBdr>
              <w:ind w:left="180"/>
              <w:jc w:val="both"/>
              <w:rPr>
                <w:i/>
                <w:iCs/>
                <w:color w:val="000000"/>
                <w:lang w:val="en-US"/>
              </w:rPr>
            </w:pPr>
          </w:p>
        </w:tc>
      </w:tr>
      <w:tr w:rsidR="00A90AF6" w:rsidRPr="00A90AF6" w:rsidTr="004D2972">
        <w:tc>
          <w:tcPr>
            <w:tcW w:w="817" w:type="dxa"/>
          </w:tcPr>
          <w:p w:rsidR="00A90AF6" w:rsidRPr="00A90AF6" w:rsidRDefault="00A90AF6" w:rsidP="00A90AF6">
            <w:pPr>
              <w:pBdr>
                <w:top w:val="nil"/>
                <w:left w:val="nil"/>
                <w:bottom w:val="nil"/>
                <w:right w:val="nil"/>
                <w:between w:val="nil"/>
              </w:pBdr>
              <w:ind w:left="180"/>
              <w:jc w:val="both"/>
              <w:rPr>
                <w:color w:val="000000"/>
                <w:lang w:val="en-US"/>
              </w:rPr>
            </w:pPr>
            <w:r w:rsidRPr="00A90AF6">
              <w:rPr>
                <w:color w:val="000000"/>
                <w:lang w:val="en-US"/>
              </w:rPr>
              <w:t>2</w:t>
            </w:r>
          </w:p>
        </w:tc>
        <w:tc>
          <w:tcPr>
            <w:tcW w:w="1352" w:type="dxa"/>
          </w:tcPr>
          <w:p w:rsidR="00A90AF6" w:rsidRPr="00A90AF6" w:rsidRDefault="00A90AF6" w:rsidP="00A90AF6">
            <w:pPr>
              <w:pBdr>
                <w:top w:val="nil"/>
                <w:left w:val="nil"/>
                <w:bottom w:val="nil"/>
                <w:right w:val="nil"/>
                <w:between w:val="nil"/>
              </w:pBdr>
              <w:ind w:left="180"/>
              <w:jc w:val="both"/>
              <w:rPr>
                <w:i/>
                <w:iCs/>
                <w:color w:val="000000"/>
                <w:lang w:val="en-US"/>
              </w:rPr>
            </w:pPr>
            <w:r w:rsidRPr="00A90AF6">
              <w:rPr>
                <w:i/>
                <w:iCs/>
                <w:color w:val="000000"/>
                <w:lang w:val="en-US"/>
              </w:rPr>
              <w:t>Basic Materials</w:t>
            </w:r>
          </w:p>
        </w:tc>
        <w:tc>
          <w:tcPr>
            <w:tcW w:w="1294" w:type="dxa"/>
          </w:tcPr>
          <w:p w:rsidR="00A90AF6" w:rsidRPr="00A90AF6" w:rsidRDefault="00A90AF6" w:rsidP="00A90AF6">
            <w:pPr>
              <w:pBdr>
                <w:top w:val="nil"/>
                <w:left w:val="nil"/>
                <w:bottom w:val="nil"/>
                <w:right w:val="nil"/>
                <w:between w:val="nil"/>
              </w:pBdr>
              <w:ind w:left="180"/>
              <w:jc w:val="both"/>
              <w:rPr>
                <w:i/>
                <w:iCs/>
                <w:color w:val="000000"/>
                <w:lang w:val="en-US"/>
              </w:rPr>
            </w:pPr>
            <w:r w:rsidRPr="00A90AF6">
              <w:rPr>
                <w:i/>
                <w:iCs/>
                <w:color w:val="000000"/>
                <w:lang w:val="en-US"/>
              </w:rPr>
              <w:t>108</w:t>
            </w:r>
          </w:p>
        </w:tc>
        <w:tc>
          <w:tcPr>
            <w:tcW w:w="5193" w:type="dxa"/>
          </w:tcPr>
          <w:p w:rsidR="00660213" w:rsidRDefault="00660213" w:rsidP="00A90AF6">
            <w:pPr>
              <w:numPr>
                <w:ilvl w:val="0"/>
                <w:numId w:val="3"/>
              </w:numPr>
              <w:pBdr>
                <w:top w:val="nil"/>
                <w:left w:val="nil"/>
                <w:bottom w:val="nil"/>
                <w:right w:val="nil"/>
                <w:between w:val="nil"/>
              </w:pBdr>
              <w:jc w:val="both"/>
              <w:rPr>
                <w:i/>
                <w:iCs/>
                <w:color w:val="000000"/>
                <w:lang w:val="en-US"/>
              </w:rPr>
            </w:pPr>
            <w:r w:rsidRPr="00660213">
              <w:rPr>
                <w:i/>
                <w:iCs/>
                <w:color w:val="000000"/>
                <w:lang w:val="en-US"/>
              </w:rPr>
              <w:t>Forestry &amp; Paper</w:t>
            </w:r>
          </w:p>
          <w:p w:rsidR="00A90AF6" w:rsidRPr="00A90AF6" w:rsidRDefault="00A90AF6" w:rsidP="00A90AF6">
            <w:pPr>
              <w:numPr>
                <w:ilvl w:val="0"/>
                <w:numId w:val="3"/>
              </w:numPr>
              <w:pBdr>
                <w:top w:val="nil"/>
                <w:left w:val="nil"/>
                <w:bottom w:val="nil"/>
                <w:right w:val="nil"/>
                <w:between w:val="nil"/>
              </w:pBdr>
              <w:jc w:val="both"/>
              <w:rPr>
                <w:i/>
                <w:iCs/>
                <w:color w:val="000000"/>
                <w:lang w:val="en-US"/>
              </w:rPr>
            </w:pPr>
            <w:r w:rsidRPr="00A90AF6">
              <w:rPr>
                <w:i/>
                <w:iCs/>
                <w:color w:val="000000"/>
                <w:lang w:val="en-US"/>
              </w:rPr>
              <w:t>Chemicals</w:t>
            </w:r>
          </w:p>
          <w:p w:rsidR="00A90AF6" w:rsidRPr="00A90AF6" w:rsidRDefault="00A90AF6" w:rsidP="00A90AF6">
            <w:pPr>
              <w:numPr>
                <w:ilvl w:val="0"/>
                <w:numId w:val="3"/>
              </w:numPr>
              <w:pBdr>
                <w:top w:val="nil"/>
                <w:left w:val="nil"/>
                <w:bottom w:val="nil"/>
                <w:right w:val="nil"/>
                <w:between w:val="nil"/>
              </w:pBdr>
              <w:jc w:val="both"/>
              <w:rPr>
                <w:i/>
                <w:iCs/>
                <w:color w:val="000000"/>
                <w:lang w:val="en-US"/>
              </w:rPr>
            </w:pPr>
            <w:r w:rsidRPr="00A90AF6">
              <w:rPr>
                <w:i/>
                <w:iCs/>
                <w:color w:val="000000"/>
                <w:lang w:val="en-US"/>
              </w:rPr>
              <w:t>Containers &amp; Packaging</w:t>
            </w:r>
          </w:p>
          <w:p w:rsidR="00660213" w:rsidRPr="00660213" w:rsidRDefault="00660213" w:rsidP="00660213">
            <w:pPr>
              <w:numPr>
                <w:ilvl w:val="0"/>
                <w:numId w:val="3"/>
              </w:numPr>
              <w:pBdr>
                <w:top w:val="nil"/>
                <w:left w:val="nil"/>
                <w:bottom w:val="nil"/>
                <w:right w:val="nil"/>
                <w:between w:val="nil"/>
              </w:pBdr>
              <w:jc w:val="both"/>
              <w:rPr>
                <w:i/>
                <w:iCs/>
                <w:color w:val="000000"/>
                <w:lang w:val="en-US"/>
              </w:rPr>
            </w:pPr>
            <w:r w:rsidRPr="00660213">
              <w:rPr>
                <w:i/>
                <w:iCs/>
                <w:color w:val="000000"/>
                <w:lang w:val="en-US"/>
              </w:rPr>
              <w:t>Construction Materials</w:t>
            </w:r>
          </w:p>
          <w:p w:rsidR="00A90AF6" w:rsidRPr="00660213" w:rsidRDefault="00A90AF6" w:rsidP="00660213">
            <w:pPr>
              <w:numPr>
                <w:ilvl w:val="0"/>
                <w:numId w:val="3"/>
              </w:numPr>
              <w:pBdr>
                <w:top w:val="nil"/>
                <w:left w:val="nil"/>
                <w:bottom w:val="nil"/>
                <w:right w:val="nil"/>
                <w:between w:val="nil"/>
              </w:pBdr>
              <w:jc w:val="both"/>
              <w:rPr>
                <w:i/>
                <w:iCs/>
                <w:color w:val="000000"/>
                <w:lang w:val="en-US"/>
              </w:rPr>
            </w:pPr>
            <w:r w:rsidRPr="00A90AF6">
              <w:rPr>
                <w:i/>
                <w:iCs/>
                <w:color w:val="000000"/>
                <w:lang w:val="en-US"/>
              </w:rPr>
              <w:t>Metals &amp; Minerals</w:t>
            </w:r>
          </w:p>
        </w:tc>
      </w:tr>
      <w:tr w:rsidR="00A90AF6" w:rsidRPr="00A90AF6" w:rsidTr="004D2972">
        <w:tc>
          <w:tcPr>
            <w:tcW w:w="817" w:type="dxa"/>
          </w:tcPr>
          <w:p w:rsidR="00A90AF6" w:rsidRPr="00A90AF6" w:rsidRDefault="00A90AF6" w:rsidP="00A90AF6">
            <w:pPr>
              <w:pBdr>
                <w:top w:val="nil"/>
                <w:left w:val="nil"/>
                <w:bottom w:val="nil"/>
                <w:right w:val="nil"/>
                <w:between w:val="nil"/>
              </w:pBdr>
              <w:ind w:left="180"/>
              <w:jc w:val="both"/>
              <w:rPr>
                <w:color w:val="000000"/>
                <w:lang w:val="en-US"/>
              </w:rPr>
            </w:pPr>
            <w:r w:rsidRPr="00A90AF6">
              <w:rPr>
                <w:color w:val="000000"/>
                <w:lang w:val="en-US"/>
              </w:rPr>
              <w:t>3</w:t>
            </w:r>
          </w:p>
        </w:tc>
        <w:tc>
          <w:tcPr>
            <w:tcW w:w="1352" w:type="dxa"/>
          </w:tcPr>
          <w:p w:rsidR="00A90AF6" w:rsidRPr="00A90AF6" w:rsidRDefault="00A90AF6" w:rsidP="00A90AF6">
            <w:pPr>
              <w:pBdr>
                <w:top w:val="nil"/>
                <w:left w:val="nil"/>
                <w:bottom w:val="nil"/>
                <w:right w:val="nil"/>
                <w:between w:val="nil"/>
              </w:pBdr>
              <w:ind w:left="180"/>
              <w:jc w:val="both"/>
              <w:rPr>
                <w:i/>
                <w:iCs/>
                <w:color w:val="000000"/>
                <w:lang w:val="en-US"/>
              </w:rPr>
            </w:pPr>
            <w:r w:rsidRPr="00A90AF6">
              <w:rPr>
                <w:i/>
                <w:iCs/>
                <w:color w:val="000000"/>
                <w:lang w:val="en-US"/>
              </w:rPr>
              <w:t>Financials</w:t>
            </w:r>
          </w:p>
        </w:tc>
        <w:tc>
          <w:tcPr>
            <w:tcW w:w="1294" w:type="dxa"/>
          </w:tcPr>
          <w:p w:rsidR="00A90AF6" w:rsidRPr="00A90AF6" w:rsidRDefault="00A90AF6" w:rsidP="00A90AF6">
            <w:pPr>
              <w:pBdr>
                <w:top w:val="nil"/>
                <w:left w:val="nil"/>
                <w:bottom w:val="nil"/>
                <w:right w:val="nil"/>
                <w:between w:val="nil"/>
              </w:pBdr>
              <w:ind w:left="180"/>
              <w:jc w:val="both"/>
              <w:rPr>
                <w:i/>
                <w:iCs/>
                <w:color w:val="000000"/>
                <w:lang w:val="en-US"/>
              </w:rPr>
            </w:pPr>
            <w:r w:rsidRPr="00A90AF6">
              <w:rPr>
                <w:i/>
                <w:iCs/>
                <w:color w:val="000000"/>
                <w:lang w:val="en-US"/>
              </w:rPr>
              <w:t>104</w:t>
            </w:r>
          </w:p>
        </w:tc>
        <w:tc>
          <w:tcPr>
            <w:tcW w:w="5193" w:type="dxa"/>
          </w:tcPr>
          <w:p w:rsidR="00660213" w:rsidRDefault="00660213" w:rsidP="00A90AF6">
            <w:pPr>
              <w:numPr>
                <w:ilvl w:val="0"/>
                <w:numId w:val="3"/>
              </w:numPr>
              <w:pBdr>
                <w:top w:val="nil"/>
                <w:left w:val="nil"/>
                <w:bottom w:val="nil"/>
                <w:right w:val="nil"/>
                <w:between w:val="nil"/>
              </w:pBdr>
              <w:jc w:val="both"/>
              <w:rPr>
                <w:i/>
                <w:iCs/>
                <w:color w:val="000000"/>
                <w:lang w:val="en-US"/>
              </w:rPr>
            </w:pPr>
            <w:r w:rsidRPr="00660213">
              <w:rPr>
                <w:i/>
                <w:iCs/>
                <w:color w:val="000000"/>
                <w:lang w:val="en-US"/>
              </w:rPr>
              <w:t>Holding &amp; Investment Companies</w:t>
            </w:r>
          </w:p>
          <w:p w:rsidR="00A90AF6" w:rsidRPr="00A90AF6" w:rsidRDefault="00A90AF6" w:rsidP="00A90AF6">
            <w:pPr>
              <w:numPr>
                <w:ilvl w:val="0"/>
                <w:numId w:val="3"/>
              </w:numPr>
              <w:pBdr>
                <w:top w:val="nil"/>
                <w:left w:val="nil"/>
                <w:bottom w:val="nil"/>
                <w:right w:val="nil"/>
                <w:between w:val="nil"/>
              </w:pBdr>
              <w:jc w:val="both"/>
              <w:rPr>
                <w:i/>
                <w:iCs/>
                <w:color w:val="000000"/>
                <w:lang w:val="en-US"/>
              </w:rPr>
            </w:pPr>
            <w:r w:rsidRPr="00A90AF6">
              <w:rPr>
                <w:i/>
                <w:iCs/>
                <w:color w:val="000000"/>
                <w:lang w:val="en-US"/>
              </w:rPr>
              <w:t>Banks</w:t>
            </w:r>
          </w:p>
          <w:p w:rsidR="00A90AF6" w:rsidRPr="00A90AF6" w:rsidRDefault="00A90AF6" w:rsidP="00A90AF6">
            <w:pPr>
              <w:numPr>
                <w:ilvl w:val="0"/>
                <w:numId w:val="3"/>
              </w:numPr>
              <w:pBdr>
                <w:top w:val="nil"/>
                <w:left w:val="nil"/>
                <w:bottom w:val="nil"/>
                <w:right w:val="nil"/>
                <w:between w:val="nil"/>
              </w:pBdr>
              <w:jc w:val="both"/>
              <w:rPr>
                <w:i/>
                <w:iCs/>
                <w:color w:val="000000"/>
                <w:lang w:val="en-US"/>
              </w:rPr>
            </w:pPr>
            <w:r w:rsidRPr="00A90AF6">
              <w:rPr>
                <w:i/>
                <w:iCs/>
                <w:color w:val="000000"/>
                <w:lang w:val="en-US"/>
              </w:rPr>
              <w:t>Consumer Financing</w:t>
            </w:r>
          </w:p>
          <w:p w:rsidR="00A90AF6" w:rsidRPr="00A90AF6" w:rsidRDefault="00A90AF6" w:rsidP="00A90AF6">
            <w:pPr>
              <w:numPr>
                <w:ilvl w:val="0"/>
                <w:numId w:val="3"/>
              </w:numPr>
              <w:pBdr>
                <w:top w:val="nil"/>
                <w:left w:val="nil"/>
                <w:bottom w:val="nil"/>
                <w:right w:val="nil"/>
                <w:between w:val="nil"/>
              </w:pBdr>
              <w:jc w:val="both"/>
              <w:rPr>
                <w:i/>
                <w:iCs/>
                <w:color w:val="000000"/>
                <w:lang w:val="en-US"/>
              </w:rPr>
            </w:pPr>
            <w:r w:rsidRPr="00A90AF6">
              <w:rPr>
                <w:i/>
                <w:iCs/>
                <w:color w:val="000000"/>
                <w:lang w:val="en-US"/>
              </w:rPr>
              <w:t>Investment Services</w:t>
            </w:r>
          </w:p>
          <w:p w:rsidR="00660213" w:rsidRPr="00660213" w:rsidRDefault="00660213" w:rsidP="00660213">
            <w:pPr>
              <w:numPr>
                <w:ilvl w:val="0"/>
                <w:numId w:val="3"/>
              </w:numPr>
              <w:pBdr>
                <w:top w:val="nil"/>
                <w:left w:val="nil"/>
                <w:bottom w:val="nil"/>
                <w:right w:val="nil"/>
                <w:between w:val="nil"/>
              </w:pBdr>
              <w:jc w:val="both"/>
              <w:rPr>
                <w:i/>
                <w:iCs/>
                <w:color w:val="000000"/>
                <w:lang w:val="en-US"/>
              </w:rPr>
            </w:pPr>
            <w:r w:rsidRPr="00660213">
              <w:rPr>
                <w:i/>
                <w:iCs/>
                <w:color w:val="000000"/>
                <w:lang w:val="en-US"/>
              </w:rPr>
              <w:t>Business Financing</w:t>
            </w:r>
          </w:p>
          <w:p w:rsidR="00A90AF6" w:rsidRPr="00660213" w:rsidRDefault="00A90AF6" w:rsidP="00660213">
            <w:pPr>
              <w:numPr>
                <w:ilvl w:val="0"/>
                <w:numId w:val="3"/>
              </w:numPr>
              <w:pBdr>
                <w:top w:val="nil"/>
                <w:left w:val="nil"/>
                <w:bottom w:val="nil"/>
                <w:right w:val="nil"/>
                <w:between w:val="nil"/>
              </w:pBdr>
              <w:jc w:val="both"/>
              <w:rPr>
                <w:i/>
                <w:iCs/>
                <w:color w:val="000000"/>
                <w:lang w:val="en-US"/>
              </w:rPr>
            </w:pPr>
            <w:r w:rsidRPr="00A90AF6">
              <w:rPr>
                <w:i/>
                <w:iCs/>
                <w:color w:val="000000"/>
                <w:lang w:val="en-US"/>
              </w:rPr>
              <w:t>Insurance</w:t>
            </w:r>
          </w:p>
        </w:tc>
      </w:tr>
      <w:tr w:rsidR="00A90AF6" w:rsidRPr="00A90AF6" w:rsidTr="004D2972">
        <w:tc>
          <w:tcPr>
            <w:tcW w:w="817" w:type="dxa"/>
          </w:tcPr>
          <w:p w:rsidR="00A90AF6" w:rsidRPr="00A90AF6" w:rsidRDefault="00A90AF6" w:rsidP="00A90AF6">
            <w:pPr>
              <w:pBdr>
                <w:top w:val="nil"/>
                <w:left w:val="nil"/>
                <w:bottom w:val="nil"/>
                <w:right w:val="nil"/>
                <w:between w:val="nil"/>
              </w:pBdr>
              <w:ind w:left="180"/>
              <w:jc w:val="both"/>
              <w:rPr>
                <w:color w:val="000000"/>
                <w:lang w:val="en-US"/>
              </w:rPr>
            </w:pPr>
            <w:r w:rsidRPr="00A90AF6">
              <w:rPr>
                <w:color w:val="000000"/>
                <w:lang w:val="en-US"/>
              </w:rPr>
              <w:t>4</w:t>
            </w:r>
          </w:p>
        </w:tc>
        <w:tc>
          <w:tcPr>
            <w:tcW w:w="1352" w:type="dxa"/>
          </w:tcPr>
          <w:p w:rsidR="00A90AF6" w:rsidRPr="00A90AF6" w:rsidRDefault="00A90AF6" w:rsidP="00A90AF6">
            <w:pPr>
              <w:pBdr>
                <w:top w:val="nil"/>
                <w:left w:val="nil"/>
                <w:bottom w:val="nil"/>
                <w:right w:val="nil"/>
                <w:between w:val="nil"/>
              </w:pBdr>
              <w:ind w:left="180"/>
              <w:jc w:val="both"/>
              <w:rPr>
                <w:i/>
                <w:iCs/>
                <w:color w:val="000000"/>
                <w:lang w:val="en-US"/>
              </w:rPr>
            </w:pPr>
            <w:r w:rsidRPr="00A90AF6">
              <w:rPr>
                <w:i/>
                <w:iCs/>
                <w:color w:val="000000"/>
                <w:lang w:val="en-US"/>
              </w:rPr>
              <w:t>Transportation &amp; Logistics</w:t>
            </w:r>
          </w:p>
        </w:tc>
        <w:tc>
          <w:tcPr>
            <w:tcW w:w="1294" w:type="dxa"/>
          </w:tcPr>
          <w:p w:rsidR="00A90AF6" w:rsidRPr="00A90AF6" w:rsidRDefault="00A90AF6" w:rsidP="00A90AF6">
            <w:pPr>
              <w:pBdr>
                <w:top w:val="nil"/>
                <w:left w:val="nil"/>
                <w:bottom w:val="nil"/>
                <w:right w:val="nil"/>
                <w:between w:val="nil"/>
              </w:pBdr>
              <w:ind w:left="180"/>
              <w:jc w:val="both"/>
              <w:rPr>
                <w:i/>
                <w:iCs/>
                <w:color w:val="000000"/>
                <w:lang w:val="en-US"/>
              </w:rPr>
            </w:pPr>
            <w:r w:rsidRPr="00A90AF6">
              <w:rPr>
                <w:i/>
                <w:iCs/>
                <w:color w:val="000000"/>
                <w:lang w:val="en-US"/>
              </w:rPr>
              <w:t>37</w:t>
            </w:r>
          </w:p>
        </w:tc>
        <w:tc>
          <w:tcPr>
            <w:tcW w:w="5193" w:type="dxa"/>
          </w:tcPr>
          <w:p w:rsidR="00A90AF6" w:rsidRPr="00A90AF6" w:rsidRDefault="00A90AF6" w:rsidP="00A90AF6">
            <w:pPr>
              <w:numPr>
                <w:ilvl w:val="0"/>
                <w:numId w:val="4"/>
              </w:numPr>
              <w:pBdr>
                <w:top w:val="nil"/>
                <w:left w:val="nil"/>
                <w:bottom w:val="nil"/>
                <w:right w:val="nil"/>
                <w:between w:val="nil"/>
              </w:pBdr>
              <w:jc w:val="both"/>
              <w:rPr>
                <w:i/>
                <w:iCs/>
                <w:color w:val="000000"/>
                <w:lang w:val="en-US"/>
              </w:rPr>
            </w:pPr>
            <w:r w:rsidRPr="00A90AF6">
              <w:rPr>
                <w:i/>
                <w:iCs/>
                <w:color w:val="000000"/>
                <w:lang w:val="en-US"/>
              </w:rPr>
              <w:t>Airlines</w:t>
            </w:r>
          </w:p>
          <w:p w:rsidR="00A90AF6" w:rsidRPr="00A90AF6" w:rsidRDefault="00A90AF6" w:rsidP="00A90AF6">
            <w:pPr>
              <w:numPr>
                <w:ilvl w:val="0"/>
                <w:numId w:val="4"/>
              </w:numPr>
              <w:pBdr>
                <w:top w:val="nil"/>
                <w:left w:val="nil"/>
                <w:bottom w:val="nil"/>
                <w:right w:val="nil"/>
                <w:between w:val="nil"/>
              </w:pBdr>
              <w:jc w:val="both"/>
              <w:rPr>
                <w:i/>
                <w:iCs/>
                <w:color w:val="000000"/>
                <w:lang w:val="en-US"/>
              </w:rPr>
            </w:pPr>
            <w:r w:rsidRPr="00A90AF6">
              <w:rPr>
                <w:i/>
                <w:iCs/>
                <w:color w:val="000000"/>
                <w:lang w:val="en-US"/>
              </w:rPr>
              <w:t>Passenger Marine Transportation</w:t>
            </w:r>
          </w:p>
          <w:p w:rsidR="00660213" w:rsidRDefault="00660213" w:rsidP="00A90AF6">
            <w:pPr>
              <w:numPr>
                <w:ilvl w:val="0"/>
                <w:numId w:val="4"/>
              </w:numPr>
              <w:pBdr>
                <w:top w:val="nil"/>
                <w:left w:val="nil"/>
                <w:bottom w:val="nil"/>
                <w:right w:val="nil"/>
                <w:between w:val="nil"/>
              </w:pBdr>
              <w:jc w:val="both"/>
              <w:rPr>
                <w:i/>
                <w:iCs/>
                <w:color w:val="000000"/>
                <w:lang w:val="en-US"/>
              </w:rPr>
            </w:pPr>
            <w:r w:rsidRPr="00660213">
              <w:rPr>
                <w:i/>
                <w:iCs/>
                <w:color w:val="000000"/>
                <w:lang w:val="en-US"/>
              </w:rPr>
              <w:t>Logistics &amp; Deliveries</w:t>
            </w:r>
          </w:p>
          <w:p w:rsidR="00A90AF6" w:rsidRPr="00660213" w:rsidRDefault="00A90AF6" w:rsidP="00660213">
            <w:pPr>
              <w:numPr>
                <w:ilvl w:val="0"/>
                <w:numId w:val="4"/>
              </w:numPr>
              <w:pBdr>
                <w:top w:val="nil"/>
                <w:left w:val="nil"/>
                <w:bottom w:val="nil"/>
                <w:right w:val="nil"/>
                <w:between w:val="nil"/>
              </w:pBdr>
              <w:jc w:val="both"/>
              <w:rPr>
                <w:i/>
                <w:iCs/>
                <w:color w:val="000000"/>
                <w:lang w:val="en-US"/>
              </w:rPr>
            </w:pPr>
            <w:r w:rsidRPr="00A90AF6">
              <w:rPr>
                <w:i/>
                <w:iCs/>
                <w:color w:val="000000"/>
                <w:lang w:val="en-US"/>
              </w:rPr>
              <w:t>Passenger Land Transportation</w:t>
            </w:r>
          </w:p>
        </w:tc>
      </w:tr>
      <w:tr w:rsidR="00A90AF6" w:rsidRPr="00A90AF6" w:rsidTr="004D2972">
        <w:tc>
          <w:tcPr>
            <w:tcW w:w="817" w:type="dxa"/>
          </w:tcPr>
          <w:p w:rsidR="00A90AF6" w:rsidRPr="00A90AF6" w:rsidRDefault="00A90AF6" w:rsidP="00A90AF6">
            <w:pPr>
              <w:pBdr>
                <w:top w:val="nil"/>
                <w:left w:val="nil"/>
                <w:bottom w:val="nil"/>
                <w:right w:val="nil"/>
                <w:between w:val="nil"/>
              </w:pBdr>
              <w:ind w:left="180"/>
              <w:jc w:val="both"/>
              <w:rPr>
                <w:color w:val="000000"/>
                <w:lang w:val="en-US"/>
              </w:rPr>
            </w:pPr>
            <w:r w:rsidRPr="00A90AF6">
              <w:rPr>
                <w:color w:val="000000"/>
                <w:lang w:val="en-US"/>
              </w:rPr>
              <w:t>5</w:t>
            </w:r>
          </w:p>
        </w:tc>
        <w:tc>
          <w:tcPr>
            <w:tcW w:w="1352" w:type="dxa"/>
          </w:tcPr>
          <w:p w:rsidR="00A90AF6" w:rsidRPr="00A90AF6" w:rsidRDefault="00A90AF6" w:rsidP="00A90AF6">
            <w:pPr>
              <w:pBdr>
                <w:top w:val="nil"/>
                <w:left w:val="nil"/>
                <w:bottom w:val="nil"/>
                <w:right w:val="nil"/>
                <w:between w:val="nil"/>
              </w:pBdr>
              <w:ind w:left="180"/>
              <w:jc w:val="both"/>
              <w:rPr>
                <w:i/>
                <w:iCs/>
                <w:color w:val="000000"/>
                <w:lang w:val="en-US"/>
              </w:rPr>
            </w:pPr>
            <w:r w:rsidRPr="00A90AF6">
              <w:rPr>
                <w:i/>
                <w:iCs/>
                <w:color w:val="000000"/>
                <w:lang w:val="en-US"/>
              </w:rPr>
              <w:t>Technology</w:t>
            </w:r>
          </w:p>
        </w:tc>
        <w:tc>
          <w:tcPr>
            <w:tcW w:w="1294" w:type="dxa"/>
          </w:tcPr>
          <w:p w:rsidR="00A90AF6" w:rsidRPr="00A90AF6" w:rsidRDefault="00A90AF6" w:rsidP="00A90AF6">
            <w:pPr>
              <w:pBdr>
                <w:top w:val="nil"/>
                <w:left w:val="nil"/>
                <w:bottom w:val="nil"/>
                <w:right w:val="nil"/>
                <w:between w:val="nil"/>
              </w:pBdr>
              <w:ind w:left="180"/>
              <w:jc w:val="both"/>
              <w:rPr>
                <w:i/>
                <w:iCs/>
                <w:color w:val="000000"/>
                <w:lang w:val="en-US"/>
              </w:rPr>
            </w:pPr>
            <w:r w:rsidRPr="00A90AF6">
              <w:rPr>
                <w:i/>
                <w:iCs/>
                <w:color w:val="000000"/>
                <w:lang w:val="en-US"/>
              </w:rPr>
              <w:t>47</w:t>
            </w:r>
          </w:p>
        </w:tc>
        <w:tc>
          <w:tcPr>
            <w:tcW w:w="5193" w:type="dxa"/>
          </w:tcPr>
          <w:p w:rsidR="00A90AF6" w:rsidRPr="00A90AF6" w:rsidRDefault="00A90AF6" w:rsidP="00A90AF6">
            <w:pPr>
              <w:numPr>
                <w:ilvl w:val="0"/>
                <w:numId w:val="5"/>
              </w:numPr>
              <w:pBdr>
                <w:top w:val="nil"/>
                <w:left w:val="nil"/>
                <w:bottom w:val="nil"/>
                <w:right w:val="nil"/>
                <w:between w:val="nil"/>
              </w:pBdr>
              <w:jc w:val="both"/>
              <w:rPr>
                <w:i/>
                <w:iCs/>
                <w:color w:val="000000"/>
                <w:lang w:val="en-US"/>
              </w:rPr>
            </w:pPr>
            <w:r w:rsidRPr="00A90AF6">
              <w:rPr>
                <w:i/>
                <w:iCs/>
                <w:color w:val="000000"/>
                <w:lang w:val="en-US"/>
              </w:rPr>
              <w:t>Online Applications &amp; Services</w:t>
            </w:r>
          </w:p>
          <w:p w:rsidR="00660213" w:rsidRPr="00660213" w:rsidRDefault="00660213" w:rsidP="00660213">
            <w:pPr>
              <w:numPr>
                <w:ilvl w:val="0"/>
                <w:numId w:val="5"/>
              </w:numPr>
              <w:pBdr>
                <w:top w:val="nil"/>
                <w:left w:val="nil"/>
                <w:bottom w:val="nil"/>
                <w:right w:val="nil"/>
                <w:between w:val="nil"/>
              </w:pBdr>
              <w:jc w:val="both"/>
              <w:rPr>
                <w:i/>
                <w:iCs/>
                <w:color w:val="000000"/>
                <w:lang w:val="en-US"/>
              </w:rPr>
            </w:pPr>
            <w:r w:rsidRPr="00A90AF6">
              <w:rPr>
                <w:i/>
                <w:iCs/>
                <w:color w:val="000000"/>
                <w:lang w:val="en-US"/>
              </w:rPr>
              <w:t>Software</w:t>
            </w:r>
          </w:p>
          <w:p w:rsidR="00A90AF6" w:rsidRPr="00A90AF6" w:rsidRDefault="00A90AF6" w:rsidP="00A90AF6">
            <w:pPr>
              <w:numPr>
                <w:ilvl w:val="0"/>
                <w:numId w:val="5"/>
              </w:numPr>
              <w:pBdr>
                <w:top w:val="nil"/>
                <w:left w:val="nil"/>
                <w:bottom w:val="nil"/>
                <w:right w:val="nil"/>
                <w:between w:val="nil"/>
              </w:pBdr>
              <w:jc w:val="both"/>
              <w:rPr>
                <w:i/>
                <w:iCs/>
                <w:color w:val="000000"/>
                <w:lang w:val="en-US"/>
              </w:rPr>
            </w:pPr>
            <w:r w:rsidRPr="00A90AF6">
              <w:rPr>
                <w:i/>
                <w:iCs/>
                <w:color w:val="000000"/>
                <w:lang w:val="en-US"/>
              </w:rPr>
              <w:t>IT Services &amp; Consulting</w:t>
            </w:r>
          </w:p>
          <w:p w:rsidR="00A90AF6" w:rsidRPr="00A90AF6" w:rsidRDefault="00A90AF6" w:rsidP="00A90AF6">
            <w:pPr>
              <w:numPr>
                <w:ilvl w:val="0"/>
                <w:numId w:val="5"/>
              </w:numPr>
              <w:pBdr>
                <w:top w:val="nil"/>
                <w:left w:val="nil"/>
                <w:bottom w:val="nil"/>
                <w:right w:val="nil"/>
                <w:between w:val="nil"/>
              </w:pBdr>
              <w:jc w:val="both"/>
              <w:rPr>
                <w:i/>
                <w:iCs/>
                <w:color w:val="000000"/>
                <w:lang w:val="en-US"/>
              </w:rPr>
            </w:pPr>
            <w:r w:rsidRPr="00A90AF6">
              <w:rPr>
                <w:i/>
                <w:iCs/>
                <w:color w:val="000000"/>
                <w:lang w:val="en-US"/>
              </w:rPr>
              <w:t>Networking Equipment</w:t>
            </w:r>
          </w:p>
          <w:p w:rsidR="00660213" w:rsidRDefault="00660213" w:rsidP="00A90AF6">
            <w:pPr>
              <w:numPr>
                <w:ilvl w:val="0"/>
                <w:numId w:val="5"/>
              </w:numPr>
              <w:pBdr>
                <w:top w:val="nil"/>
                <w:left w:val="nil"/>
                <w:bottom w:val="nil"/>
                <w:right w:val="nil"/>
                <w:between w:val="nil"/>
              </w:pBdr>
              <w:jc w:val="both"/>
              <w:rPr>
                <w:i/>
                <w:iCs/>
                <w:color w:val="000000"/>
                <w:lang w:val="en-US"/>
              </w:rPr>
            </w:pPr>
            <w:r w:rsidRPr="00A90AF6">
              <w:rPr>
                <w:i/>
                <w:iCs/>
                <w:color w:val="000000"/>
                <w:lang w:val="en-US"/>
              </w:rPr>
              <w:t>Electronic Equipment, Instruments &amp; Components</w:t>
            </w:r>
          </w:p>
          <w:p w:rsidR="00A90AF6" w:rsidRPr="00660213" w:rsidRDefault="00A90AF6" w:rsidP="00660213">
            <w:pPr>
              <w:numPr>
                <w:ilvl w:val="0"/>
                <w:numId w:val="5"/>
              </w:numPr>
              <w:pBdr>
                <w:top w:val="nil"/>
                <w:left w:val="nil"/>
                <w:bottom w:val="nil"/>
                <w:right w:val="nil"/>
                <w:between w:val="nil"/>
              </w:pBdr>
              <w:jc w:val="both"/>
              <w:rPr>
                <w:i/>
                <w:iCs/>
                <w:color w:val="000000"/>
                <w:lang w:val="en-US"/>
              </w:rPr>
            </w:pPr>
            <w:r w:rsidRPr="00A90AF6">
              <w:rPr>
                <w:i/>
                <w:iCs/>
                <w:color w:val="000000"/>
                <w:lang w:val="en-US"/>
              </w:rPr>
              <w:t>Computer Hardware</w:t>
            </w:r>
          </w:p>
        </w:tc>
      </w:tr>
      <w:tr w:rsidR="00A90AF6" w:rsidRPr="00A90AF6" w:rsidTr="004D2972">
        <w:tc>
          <w:tcPr>
            <w:tcW w:w="817" w:type="dxa"/>
          </w:tcPr>
          <w:p w:rsidR="00A90AF6" w:rsidRPr="00A90AF6" w:rsidRDefault="00A90AF6" w:rsidP="00A90AF6">
            <w:pPr>
              <w:pBdr>
                <w:top w:val="nil"/>
                <w:left w:val="nil"/>
                <w:bottom w:val="nil"/>
                <w:right w:val="nil"/>
                <w:between w:val="nil"/>
              </w:pBdr>
              <w:ind w:left="180"/>
              <w:jc w:val="both"/>
              <w:rPr>
                <w:color w:val="000000"/>
                <w:lang w:val="en-US"/>
              </w:rPr>
            </w:pPr>
            <w:r w:rsidRPr="00A90AF6">
              <w:rPr>
                <w:color w:val="000000"/>
                <w:lang w:val="en-US"/>
              </w:rPr>
              <w:t>6</w:t>
            </w:r>
          </w:p>
        </w:tc>
        <w:tc>
          <w:tcPr>
            <w:tcW w:w="1352" w:type="dxa"/>
          </w:tcPr>
          <w:p w:rsidR="00A90AF6" w:rsidRPr="00A90AF6" w:rsidRDefault="00A90AF6" w:rsidP="00A90AF6">
            <w:pPr>
              <w:pBdr>
                <w:top w:val="nil"/>
                <w:left w:val="nil"/>
                <w:bottom w:val="nil"/>
                <w:right w:val="nil"/>
                <w:between w:val="nil"/>
              </w:pBdr>
              <w:ind w:left="180"/>
              <w:jc w:val="both"/>
              <w:rPr>
                <w:i/>
                <w:iCs/>
                <w:color w:val="000000"/>
                <w:lang w:val="en-US"/>
              </w:rPr>
            </w:pPr>
            <w:r w:rsidRPr="00A90AF6">
              <w:rPr>
                <w:i/>
                <w:iCs/>
                <w:color w:val="000000"/>
                <w:lang w:val="en-US"/>
              </w:rPr>
              <w:t xml:space="preserve">Consumer </w:t>
            </w:r>
            <w:proofErr w:type="gramStart"/>
            <w:r w:rsidRPr="00A90AF6">
              <w:rPr>
                <w:i/>
                <w:iCs/>
                <w:color w:val="000000"/>
                <w:lang w:val="en-US"/>
              </w:rPr>
              <w:t>Non Cyclicals</w:t>
            </w:r>
            <w:proofErr w:type="gramEnd"/>
          </w:p>
        </w:tc>
        <w:tc>
          <w:tcPr>
            <w:tcW w:w="1294" w:type="dxa"/>
          </w:tcPr>
          <w:p w:rsidR="00A90AF6" w:rsidRPr="00A90AF6" w:rsidRDefault="00A90AF6" w:rsidP="00A90AF6">
            <w:pPr>
              <w:pBdr>
                <w:top w:val="nil"/>
                <w:left w:val="nil"/>
                <w:bottom w:val="nil"/>
                <w:right w:val="nil"/>
                <w:between w:val="nil"/>
              </w:pBdr>
              <w:ind w:left="180"/>
              <w:jc w:val="both"/>
              <w:rPr>
                <w:i/>
                <w:iCs/>
                <w:color w:val="000000"/>
                <w:lang w:val="en-US"/>
              </w:rPr>
            </w:pPr>
            <w:r w:rsidRPr="00A90AF6">
              <w:rPr>
                <w:i/>
                <w:iCs/>
                <w:color w:val="000000"/>
                <w:lang w:val="en-US"/>
              </w:rPr>
              <w:t>129</w:t>
            </w:r>
          </w:p>
        </w:tc>
        <w:tc>
          <w:tcPr>
            <w:tcW w:w="5193" w:type="dxa"/>
          </w:tcPr>
          <w:p w:rsidR="00A90AF6" w:rsidRPr="00A90AF6" w:rsidRDefault="00A90AF6" w:rsidP="00A90AF6">
            <w:pPr>
              <w:numPr>
                <w:ilvl w:val="0"/>
                <w:numId w:val="5"/>
              </w:numPr>
              <w:pBdr>
                <w:top w:val="nil"/>
                <w:left w:val="nil"/>
                <w:bottom w:val="nil"/>
                <w:right w:val="nil"/>
                <w:between w:val="nil"/>
              </w:pBdr>
              <w:jc w:val="both"/>
              <w:rPr>
                <w:i/>
                <w:iCs/>
                <w:color w:val="000000"/>
                <w:lang w:val="en-US"/>
              </w:rPr>
            </w:pPr>
            <w:r w:rsidRPr="00A90AF6">
              <w:rPr>
                <w:i/>
                <w:iCs/>
                <w:color w:val="000000"/>
                <w:lang w:val="en-US"/>
              </w:rPr>
              <w:t>Food &amp; Staples Retailing</w:t>
            </w:r>
          </w:p>
          <w:p w:rsidR="00A90AF6" w:rsidRPr="00A90AF6" w:rsidRDefault="00A90AF6" w:rsidP="00A90AF6">
            <w:pPr>
              <w:numPr>
                <w:ilvl w:val="0"/>
                <w:numId w:val="5"/>
              </w:numPr>
              <w:pBdr>
                <w:top w:val="nil"/>
                <w:left w:val="nil"/>
                <w:bottom w:val="nil"/>
                <w:right w:val="nil"/>
                <w:between w:val="nil"/>
              </w:pBdr>
              <w:jc w:val="both"/>
              <w:rPr>
                <w:i/>
                <w:iCs/>
                <w:color w:val="000000"/>
                <w:lang w:val="en-US"/>
              </w:rPr>
            </w:pPr>
            <w:r w:rsidRPr="00A90AF6">
              <w:rPr>
                <w:i/>
                <w:iCs/>
                <w:color w:val="000000"/>
                <w:lang w:val="en-US"/>
              </w:rPr>
              <w:t>Processed Foods</w:t>
            </w:r>
          </w:p>
          <w:p w:rsidR="00660213" w:rsidRPr="00660213" w:rsidRDefault="00660213" w:rsidP="00660213">
            <w:pPr>
              <w:numPr>
                <w:ilvl w:val="0"/>
                <w:numId w:val="5"/>
              </w:numPr>
              <w:pBdr>
                <w:top w:val="nil"/>
                <w:left w:val="nil"/>
                <w:bottom w:val="nil"/>
                <w:right w:val="nil"/>
                <w:between w:val="nil"/>
              </w:pBdr>
              <w:jc w:val="both"/>
              <w:rPr>
                <w:i/>
                <w:iCs/>
                <w:color w:val="000000"/>
                <w:lang w:val="en-US"/>
              </w:rPr>
            </w:pPr>
            <w:r w:rsidRPr="00660213">
              <w:rPr>
                <w:i/>
                <w:iCs/>
                <w:color w:val="000000"/>
                <w:lang w:val="en-US"/>
              </w:rPr>
              <w:t>Beverages</w:t>
            </w:r>
          </w:p>
          <w:p w:rsidR="00660213" w:rsidRPr="00660213" w:rsidRDefault="00660213" w:rsidP="00660213">
            <w:pPr>
              <w:numPr>
                <w:ilvl w:val="0"/>
                <w:numId w:val="5"/>
              </w:numPr>
              <w:pBdr>
                <w:top w:val="nil"/>
                <w:left w:val="nil"/>
                <w:bottom w:val="nil"/>
                <w:right w:val="nil"/>
                <w:between w:val="nil"/>
              </w:pBdr>
              <w:jc w:val="both"/>
              <w:rPr>
                <w:i/>
                <w:iCs/>
                <w:color w:val="000000"/>
                <w:lang w:val="en-US"/>
              </w:rPr>
            </w:pPr>
            <w:r w:rsidRPr="00660213">
              <w:rPr>
                <w:i/>
                <w:iCs/>
                <w:color w:val="000000"/>
                <w:lang w:val="en-US"/>
              </w:rPr>
              <w:t>Household Products</w:t>
            </w:r>
          </w:p>
          <w:p w:rsidR="00A90AF6" w:rsidRPr="00A90AF6" w:rsidRDefault="00A90AF6" w:rsidP="00A90AF6">
            <w:pPr>
              <w:numPr>
                <w:ilvl w:val="0"/>
                <w:numId w:val="5"/>
              </w:numPr>
              <w:pBdr>
                <w:top w:val="nil"/>
                <w:left w:val="nil"/>
                <w:bottom w:val="nil"/>
                <w:right w:val="nil"/>
                <w:between w:val="nil"/>
              </w:pBdr>
              <w:jc w:val="both"/>
              <w:rPr>
                <w:i/>
                <w:iCs/>
                <w:color w:val="000000"/>
                <w:lang w:val="en-US"/>
              </w:rPr>
            </w:pPr>
            <w:r w:rsidRPr="00A90AF6">
              <w:rPr>
                <w:i/>
                <w:iCs/>
                <w:color w:val="000000"/>
                <w:lang w:val="en-US"/>
              </w:rPr>
              <w:t>Agricultural Products</w:t>
            </w:r>
          </w:p>
          <w:p w:rsidR="00A90AF6" w:rsidRPr="00A90AF6" w:rsidRDefault="00A90AF6" w:rsidP="00A90AF6">
            <w:pPr>
              <w:numPr>
                <w:ilvl w:val="0"/>
                <w:numId w:val="5"/>
              </w:numPr>
              <w:pBdr>
                <w:top w:val="nil"/>
                <w:left w:val="nil"/>
                <w:bottom w:val="nil"/>
                <w:right w:val="nil"/>
                <w:between w:val="nil"/>
              </w:pBdr>
              <w:jc w:val="both"/>
              <w:rPr>
                <w:i/>
                <w:iCs/>
                <w:color w:val="000000"/>
                <w:lang w:val="en-US"/>
              </w:rPr>
            </w:pPr>
            <w:r w:rsidRPr="00A90AF6">
              <w:rPr>
                <w:i/>
                <w:iCs/>
                <w:color w:val="000000"/>
                <w:lang w:val="en-US"/>
              </w:rPr>
              <w:t>Tobacco</w:t>
            </w:r>
          </w:p>
          <w:p w:rsidR="00A90AF6" w:rsidRPr="00A90AF6" w:rsidRDefault="00A90AF6" w:rsidP="00A90AF6">
            <w:pPr>
              <w:numPr>
                <w:ilvl w:val="0"/>
                <w:numId w:val="5"/>
              </w:numPr>
              <w:pBdr>
                <w:top w:val="nil"/>
                <w:left w:val="nil"/>
                <w:bottom w:val="nil"/>
                <w:right w:val="nil"/>
                <w:between w:val="nil"/>
              </w:pBdr>
              <w:jc w:val="both"/>
              <w:rPr>
                <w:i/>
                <w:iCs/>
                <w:color w:val="000000"/>
                <w:lang w:val="en-US"/>
              </w:rPr>
            </w:pPr>
            <w:r w:rsidRPr="00A90AF6">
              <w:rPr>
                <w:i/>
                <w:iCs/>
                <w:color w:val="000000"/>
                <w:lang w:val="en-US"/>
              </w:rPr>
              <w:t>Personal Care Products</w:t>
            </w:r>
          </w:p>
        </w:tc>
      </w:tr>
      <w:tr w:rsidR="00A90AF6" w:rsidRPr="00A90AF6" w:rsidTr="004D2972">
        <w:tc>
          <w:tcPr>
            <w:tcW w:w="817" w:type="dxa"/>
          </w:tcPr>
          <w:p w:rsidR="00A90AF6" w:rsidRPr="00A90AF6" w:rsidRDefault="00A90AF6" w:rsidP="00A90AF6">
            <w:pPr>
              <w:pBdr>
                <w:top w:val="nil"/>
                <w:left w:val="nil"/>
                <w:bottom w:val="nil"/>
                <w:right w:val="nil"/>
                <w:between w:val="nil"/>
              </w:pBdr>
              <w:ind w:left="180"/>
              <w:jc w:val="both"/>
              <w:rPr>
                <w:color w:val="000000"/>
                <w:lang w:val="en-US"/>
              </w:rPr>
            </w:pPr>
            <w:r w:rsidRPr="00A90AF6">
              <w:rPr>
                <w:color w:val="000000"/>
                <w:lang w:val="en-US"/>
              </w:rPr>
              <w:t>7</w:t>
            </w:r>
          </w:p>
        </w:tc>
        <w:tc>
          <w:tcPr>
            <w:tcW w:w="1352" w:type="dxa"/>
          </w:tcPr>
          <w:p w:rsidR="00A90AF6" w:rsidRPr="00A90AF6" w:rsidRDefault="00A90AF6" w:rsidP="00A90AF6">
            <w:pPr>
              <w:pBdr>
                <w:top w:val="nil"/>
                <w:left w:val="nil"/>
                <w:bottom w:val="nil"/>
                <w:right w:val="nil"/>
                <w:between w:val="nil"/>
              </w:pBdr>
              <w:ind w:left="180"/>
              <w:jc w:val="both"/>
              <w:rPr>
                <w:i/>
                <w:iCs/>
                <w:color w:val="000000"/>
                <w:lang w:val="en-US"/>
              </w:rPr>
            </w:pPr>
            <w:r w:rsidRPr="00A90AF6">
              <w:rPr>
                <w:i/>
                <w:iCs/>
                <w:color w:val="000000"/>
                <w:lang w:val="en-US"/>
              </w:rPr>
              <w:t>Industrials</w:t>
            </w:r>
          </w:p>
        </w:tc>
        <w:tc>
          <w:tcPr>
            <w:tcW w:w="1294" w:type="dxa"/>
          </w:tcPr>
          <w:p w:rsidR="00A90AF6" w:rsidRPr="00A90AF6" w:rsidRDefault="00A90AF6" w:rsidP="00A90AF6">
            <w:pPr>
              <w:pBdr>
                <w:top w:val="nil"/>
                <w:left w:val="nil"/>
                <w:bottom w:val="nil"/>
                <w:right w:val="nil"/>
                <w:between w:val="nil"/>
              </w:pBdr>
              <w:ind w:left="180"/>
              <w:jc w:val="both"/>
              <w:rPr>
                <w:i/>
                <w:iCs/>
                <w:color w:val="000000"/>
                <w:lang w:val="en-US"/>
              </w:rPr>
            </w:pPr>
            <w:r w:rsidRPr="00A90AF6">
              <w:rPr>
                <w:i/>
                <w:iCs/>
                <w:color w:val="000000"/>
                <w:lang w:val="en-US"/>
              </w:rPr>
              <w:t>66</w:t>
            </w:r>
          </w:p>
        </w:tc>
        <w:tc>
          <w:tcPr>
            <w:tcW w:w="5193" w:type="dxa"/>
          </w:tcPr>
          <w:p w:rsidR="00660213" w:rsidRDefault="00660213" w:rsidP="00A90AF6">
            <w:pPr>
              <w:numPr>
                <w:ilvl w:val="0"/>
                <w:numId w:val="5"/>
              </w:numPr>
              <w:pBdr>
                <w:top w:val="nil"/>
                <w:left w:val="nil"/>
                <w:bottom w:val="nil"/>
                <w:right w:val="nil"/>
                <w:between w:val="nil"/>
              </w:pBdr>
              <w:jc w:val="both"/>
              <w:rPr>
                <w:i/>
                <w:iCs/>
                <w:color w:val="000000"/>
                <w:lang w:val="en-US"/>
              </w:rPr>
            </w:pPr>
            <w:r w:rsidRPr="00660213">
              <w:rPr>
                <w:i/>
                <w:iCs/>
                <w:color w:val="000000"/>
                <w:lang w:val="en-US"/>
              </w:rPr>
              <w:t>Multi-sector Holdings</w:t>
            </w:r>
          </w:p>
          <w:p w:rsidR="00A90AF6" w:rsidRPr="00A90AF6" w:rsidRDefault="00A90AF6" w:rsidP="00A90AF6">
            <w:pPr>
              <w:numPr>
                <w:ilvl w:val="0"/>
                <w:numId w:val="5"/>
              </w:numPr>
              <w:pBdr>
                <w:top w:val="nil"/>
                <w:left w:val="nil"/>
                <w:bottom w:val="nil"/>
                <w:right w:val="nil"/>
                <w:between w:val="nil"/>
              </w:pBdr>
              <w:jc w:val="both"/>
              <w:rPr>
                <w:i/>
                <w:iCs/>
                <w:color w:val="000000"/>
                <w:lang w:val="en-US"/>
              </w:rPr>
            </w:pPr>
            <w:r w:rsidRPr="00A90AF6">
              <w:rPr>
                <w:i/>
                <w:iCs/>
                <w:color w:val="000000"/>
                <w:lang w:val="en-US"/>
              </w:rPr>
              <w:t>Aerospace &amp; Defense</w:t>
            </w:r>
          </w:p>
          <w:p w:rsidR="00660213" w:rsidRPr="00660213" w:rsidRDefault="00660213" w:rsidP="00660213">
            <w:pPr>
              <w:numPr>
                <w:ilvl w:val="0"/>
                <w:numId w:val="5"/>
              </w:numPr>
              <w:pBdr>
                <w:top w:val="nil"/>
                <w:left w:val="nil"/>
                <w:bottom w:val="nil"/>
                <w:right w:val="nil"/>
                <w:between w:val="nil"/>
              </w:pBdr>
              <w:jc w:val="both"/>
              <w:rPr>
                <w:i/>
                <w:iCs/>
                <w:color w:val="000000"/>
                <w:lang w:val="en-US"/>
              </w:rPr>
            </w:pPr>
            <w:r w:rsidRPr="00660213">
              <w:rPr>
                <w:i/>
                <w:iCs/>
                <w:color w:val="000000"/>
                <w:lang w:val="en-US"/>
              </w:rPr>
              <w:t>Electrical</w:t>
            </w:r>
          </w:p>
          <w:p w:rsidR="00A90AF6" w:rsidRPr="00A90AF6" w:rsidRDefault="00A90AF6" w:rsidP="00A90AF6">
            <w:pPr>
              <w:numPr>
                <w:ilvl w:val="0"/>
                <w:numId w:val="5"/>
              </w:numPr>
              <w:pBdr>
                <w:top w:val="nil"/>
                <w:left w:val="nil"/>
                <w:bottom w:val="nil"/>
                <w:right w:val="nil"/>
                <w:between w:val="nil"/>
              </w:pBdr>
              <w:jc w:val="both"/>
              <w:rPr>
                <w:i/>
                <w:iCs/>
                <w:color w:val="000000"/>
                <w:lang w:val="en-US"/>
              </w:rPr>
            </w:pPr>
            <w:r w:rsidRPr="00A90AF6">
              <w:rPr>
                <w:i/>
                <w:iCs/>
                <w:color w:val="000000"/>
                <w:lang w:val="en-US"/>
              </w:rPr>
              <w:t>Building Products &amp; Fixtures</w:t>
            </w:r>
          </w:p>
          <w:p w:rsidR="00A90AF6" w:rsidRPr="00A90AF6" w:rsidRDefault="00A90AF6" w:rsidP="00A90AF6">
            <w:pPr>
              <w:numPr>
                <w:ilvl w:val="0"/>
                <w:numId w:val="5"/>
              </w:numPr>
              <w:pBdr>
                <w:top w:val="nil"/>
                <w:left w:val="nil"/>
                <w:bottom w:val="nil"/>
                <w:right w:val="nil"/>
                <w:between w:val="nil"/>
              </w:pBdr>
              <w:jc w:val="both"/>
              <w:rPr>
                <w:i/>
                <w:iCs/>
                <w:color w:val="000000"/>
                <w:lang w:val="en-US"/>
              </w:rPr>
            </w:pPr>
            <w:r w:rsidRPr="00A90AF6">
              <w:rPr>
                <w:i/>
                <w:iCs/>
                <w:color w:val="000000"/>
                <w:lang w:val="en-US"/>
              </w:rPr>
              <w:t>Machinery</w:t>
            </w:r>
          </w:p>
          <w:p w:rsidR="00660213" w:rsidRDefault="00660213" w:rsidP="00A90AF6">
            <w:pPr>
              <w:numPr>
                <w:ilvl w:val="0"/>
                <w:numId w:val="5"/>
              </w:numPr>
              <w:pBdr>
                <w:top w:val="nil"/>
                <w:left w:val="nil"/>
                <w:bottom w:val="nil"/>
                <w:right w:val="nil"/>
                <w:between w:val="nil"/>
              </w:pBdr>
              <w:jc w:val="both"/>
              <w:rPr>
                <w:i/>
                <w:iCs/>
                <w:color w:val="000000"/>
                <w:lang w:val="en-US"/>
              </w:rPr>
            </w:pPr>
            <w:r w:rsidRPr="00660213">
              <w:rPr>
                <w:i/>
                <w:iCs/>
                <w:color w:val="000000"/>
                <w:lang w:val="en-US"/>
              </w:rPr>
              <w:t>Commercial Services</w:t>
            </w:r>
          </w:p>
          <w:p w:rsidR="00A90AF6" w:rsidRPr="00660213" w:rsidRDefault="00A90AF6" w:rsidP="00660213">
            <w:pPr>
              <w:numPr>
                <w:ilvl w:val="0"/>
                <w:numId w:val="5"/>
              </w:numPr>
              <w:pBdr>
                <w:top w:val="nil"/>
                <w:left w:val="nil"/>
                <w:bottom w:val="nil"/>
                <w:right w:val="nil"/>
                <w:between w:val="nil"/>
              </w:pBdr>
              <w:jc w:val="both"/>
              <w:rPr>
                <w:i/>
                <w:iCs/>
                <w:color w:val="000000"/>
                <w:lang w:val="en-US"/>
              </w:rPr>
            </w:pPr>
            <w:r w:rsidRPr="00A90AF6">
              <w:rPr>
                <w:i/>
                <w:iCs/>
                <w:color w:val="000000"/>
                <w:lang w:val="en-US"/>
              </w:rPr>
              <w:t>Diversified Industrial Trading</w:t>
            </w:r>
          </w:p>
          <w:p w:rsidR="00A90AF6" w:rsidRPr="00660213" w:rsidRDefault="00A90AF6" w:rsidP="00660213">
            <w:pPr>
              <w:numPr>
                <w:ilvl w:val="0"/>
                <w:numId w:val="5"/>
              </w:numPr>
              <w:pBdr>
                <w:top w:val="nil"/>
                <w:left w:val="nil"/>
                <w:bottom w:val="nil"/>
                <w:right w:val="nil"/>
                <w:between w:val="nil"/>
              </w:pBdr>
              <w:jc w:val="both"/>
              <w:rPr>
                <w:i/>
                <w:iCs/>
                <w:color w:val="000000"/>
                <w:lang w:val="en-US"/>
              </w:rPr>
            </w:pPr>
            <w:r w:rsidRPr="00A90AF6">
              <w:rPr>
                <w:i/>
                <w:iCs/>
                <w:color w:val="000000"/>
                <w:lang w:val="en-US"/>
              </w:rPr>
              <w:t>Professional Services</w:t>
            </w:r>
          </w:p>
        </w:tc>
      </w:tr>
      <w:tr w:rsidR="00A90AF6" w:rsidRPr="00A90AF6" w:rsidTr="004D2972">
        <w:tc>
          <w:tcPr>
            <w:tcW w:w="817" w:type="dxa"/>
          </w:tcPr>
          <w:p w:rsidR="00A90AF6" w:rsidRPr="00A90AF6" w:rsidRDefault="00A90AF6" w:rsidP="00A90AF6">
            <w:pPr>
              <w:pBdr>
                <w:top w:val="nil"/>
                <w:left w:val="nil"/>
                <w:bottom w:val="nil"/>
                <w:right w:val="nil"/>
                <w:between w:val="nil"/>
              </w:pBdr>
              <w:ind w:left="180"/>
              <w:jc w:val="both"/>
              <w:rPr>
                <w:color w:val="000000"/>
                <w:lang w:val="en-US"/>
              </w:rPr>
            </w:pPr>
            <w:r w:rsidRPr="00A90AF6">
              <w:rPr>
                <w:color w:val="000000"/>
                <w:lang w:val="en-US"/>
              </w:rPr>
              <w:t>8</w:t>
            </w:r>
          </w:p>
        </w:tc>
        <w:tc>
          <w:tcPr>
            <w:tcW w:w="1352" w:type="dxa"/>
          </w:tcPr>
          <w:p w:rsidR="00A90AF6" w:rsidRPr="00A90AF6" w:rsidRDefault="00A90AF6" w:rsidP="00A90AF6">
            <w:pPr>
              <w:pBdr>
                <w:top w:val="nil"/>
                <w:left w:val="nil"/>
                <w:bottom w:val="nil"/>
                <w:right w:val="nil"/>
                <w:between w:val="nil"/>
              </w:pBdr>
              <w:ind w:left="180"/>
              <w:jc w:val="both"/>
              <w:rPr>
                <w:i/>
                <w:iCs/>
                <w:color w:val="000000"/>
                <w:lang w:val="en-US"/>
              </w:rPr>
            </w:pPr>
            <w:r w:rsidRPr="00A90AF6">
              <w:rPr>
                <w:i/>
                <w:iCs/>
                <w:color w:val="000000"/>
                <w:lang w:val="en-US"/>
              </w:rPr>
              <w:t>Energy</w:t>
            </w:r>
          </w:p>
        </w:tc>
        <w:tc>
          <w:tcPr>
            <w:tcW w:w="1294" w:type="dxa"/>
          </w:tcPr>
          <w:p w:rsidR="00A90AF6" w:rsidRPr="00A90AF6" w:rsidRDefault="00A90AF6" w:rsidP="00A90AF6">
            <w:pPr>
              <w:pBdr>
                <w:top w:val="nil"/>
                <w:left w:val="nil"/>
                <w:bottom w:val="nil"/>
                <w:right w:val="nil"/>
                <w:between w:val="nil"/>
              </w:pBdr>
              <w:ind w:left="180"/>
              <w:jc w:val="both"/>
              <w:rPr>
                <w:i/>
                <w:iCs/>
                <w:color w:val="000000"/>
                <w:lang w:val="en-US"/>
              </w:rPr>
            </w:pPr>
            <w:r w:rsidRPr="00A90AF6">
              <w:rPr>
                <w:i/>
                <w:iCs/>
                <w:color w:val="000000"/>
                <w:lang w:val="en-US"/>
              </w:rPr>
              <w:t>87</w:t>
            </w:r>
          </w:p>
        </w:tc>
        <w:tc>
          <w:tcPr>
            <w:tcW w:w="5193" w:type="dxa"/>
          </w:tcPr>
          <w:p w:rsidR="00660213" w:rsidRDefault="00660213" w:rsidP="00A90AF6">
            <w:pPr>
              <w:numPr>
                <w:ilvl w:val="0"/>
                <w:numId w:val="5"/>
              </w:numPr>
              <w:pBdr>
                <w:top w:val="nil"/>
                <w:left w:val="nil"/>
                <w:bottom w:val="nil"/>
                <w:right w:val="nil"/>
                <w:between w:val="nil"/>
              </w:pBdr>
              <w:jc w:val="both"/>
              <w:rPr>
                <w:i/>
                <w:iCs/>
                <w:color w:val="000000"/>
                <w:lang w:val="en-US"/>
              </w:rPr>
            </w:pPr>
            <w:r w:rsidRPr="00660213">
              <w:rPr>
                <w:i/>
                <w:iCs/>
                <w:color w:val="000000"/>
                <w:lang w:val="en-US"/>
              </w:rPr>
              <w:t>Alternative Fuels</w:t>
            </w:r>
          </w:p>
          <w:p w:rsidR="00A90AF6" w:rsidRPr="00A90AF6" w:rsidRDefault="00A90AF6" w:rsidP="00A90AF6">
            <w:pPr>
              <w:numPr>
                <w:ilvl w:val="0"/>
                <w:numId w:val="5"/>
              </w:numPr>
              <w:pBdr>
                <w:top w:val="nil"/>
                <w:left w:val="nil"/>
                <w:bottom w:val="nil"/>
                <w:right w:val="nil"/>
                <w:between w:val="nil"/>
              </w:pBdr>
              <w:jc w:val="both"/>
              <w:rPr>
                <w:i/>
                <w:iCs/>
                <w:color w:val="000000"/>
                <w:lang w:val="en-US"/>
              </w:rPr>
            </w:pPr>
            <w:r w:rsidRPr="00A90AF6">
              <w:rPr>
                <w:i/>
                <w:iCs/>
                <w:color w:val="000000"/>
                <w:lang w:val="en-US"/>
              </w:rPr>
              <w:t>Oil &amp; Gas</w:t>
            </w:r>
          </w:p>
          <w:p w:rsidR="00660213" w:rsidRPr="00660213" w:rsidRDefault="00660213" w:rsidP="00660213">
            <w:pPr>
              <w:numPr>
                <w:ilvl w:val="0"/>
                <w:numId w:val="5"/>
              </w:numPr>
              <w:pBdr>
                <w:top w:val="nil"/>
                <w:left w:val="nil"/>
                <w:bottom w:val="nil"/>
                <w:right w:val="nil"/>
                <w:between w:val="nil"/>
              </w:pBdr>
              <w:jc w:val="both"/>
              <w:rPr>
                <w:i/>
                <w:iCs/>
                <w:color w:val="000000"/>
                <w:lang w:val="en-US"/>
              </w:rPr>
            </w:pPr>
            <w:r w:rsidRPr="00660213">
              <w:rPr>
                <w:i/>
                <w:iCs/>
                <w:color w:val="000000"/>
                <w:lang w:val="en-US"/>
              </w:rPr>
              <w:t>Oil, Gas &amp; Coal Supports</w:t>
            </w:r>
          </w:p>
          <w:p w:rsidR="00A90AF6" w:rsidRPr="00A90AF6" w:rsidRDefault="00A90AF6" w:rsidP="00A90AF6">
            <w:pPr>
              <w:numPr>
                <w:ilvl w:val="0"/>
                <w:numId w:val="5"/>
              </w:numPr>
              <w:pBdr>
                <w:top w:val="nil"/>
                <w:left w:val="nil"/>
                <w:bottom w:val="nil"/>
                <w:right w:val="nil"/>
                <w:between w:val="nil"/>
              </w:pBdr>
              <w:jc w:val="both"/>
              <w:rPr>
                <w:i/>
                <w:iCs/>
                <w:color w:val="000000"/>
                <w:lang w:val="en-US"/>
              </w:rPr>
            </w:pPr>
            <w:r w:rsidRPr="00A90AF6">
              <w:rPr>
                <w:i/>
                <w:iCs/>
                <w:color w:val="000000"/>
                <w:lang w:val="en-US"/>
              </w:rPr>
              <w:t>Coal</w:t>
            </w:r>
          </w:p>
          <w:p w:rsidR="00A90AF6" w:rsidRPr="00660213" w:rsidRDefault="00A90AF6" w:rsidP="00660213">
            <w:pPr>
              <w:numPr>
                <w:ilvl w:val="0"/>
                <w:numId w:val="5"/>
              </w:numPr>
              <w:pBdr>
                <w:top w:val="nil"/>
                <w:left w:val="nil"/>
                <w:bottom w:val="nil"/>
                <w:right w:val="nil"/>
                <w:between w:val="nil"/>
              </w:pBdr>
              <w:jc w:val="both"/>
              <w:rPr>
                <w:i/>
                <w:iCs/>
                <w:color w:val="000000"/>
                <w:lang w:val="en-US"/>
              </w:rPr>
            </w:pPr>
            <w:r w:rsidRPr="00A90AF6">
              <w:rPr>
                <w:i/>
                <w:iCs/>
                <w:color w:val="000000"/>
                <w:lang w:val="en-US"/>
              </w:rPr>
              <w:t>Alternative Energy Equipment</w:t>
            </w:r>
          </w:p>
        </w:tc>
      </w:tr>
      <w:tr w:rsidR="00A90AF6" w:rsidRPr="00A90AF6" w:rsidTr="004D2972">
        <w:tc>
          <w:tcPr>
            <w:tcW w:w="817" w:type="dxa"/>
          </w:tcPr>
          <w:p w:rsidR="00A90AF6" w:rsidRPr="00A90AF6" w:rsidRDefault="00A90AF6" w:rsidP="00A90AF6">
            <w:pPr>
              <w:pBdr>
                <w:top w:val="nil"/>
                <w:left w:val="nil"/>
                <w:bottom w:val="nil"/>
                <w:right w:val="nil"/>
                <w:between w:val="nil"/>
              </w:pBdr>
              <w:ind w:left="180"/>
              <w:jc w:val="both"/>
              <w:rPr>
                <w:color w:val="000000"/>
                <w:lang w:val="en-US"/>
              </w:rPr>
            </w:pPr>
            <w:r w:rsidRPr="00A90AF6">
              <w:rPr>
                <w:color w:val="000000"/>
                <w:lang w:val="en-US"/>
              </w:rPr>
              <w:t>9</w:t>
            </w:r>
          </w:p>
        </w:tc>
        <w:tc>
          <w:tcPr>
            <w:tcW w:w="1352" w:type="dxa"/>
          </w:tcPr>
          <w:p w:rsidR="00A90AF6" w:rsidRPr="00A90AF6" w:rsidRDefault="00A90AF6" w:rsidP="00A90AF6">
            <w:pPr>
              <w:pBdr>
                <w:top w:val="nil"/>
                <w:left w:val="nil"/>
                <w:bottom w:val="nil"/>
                <w:right w:val="nil"/>
                <w:between w:val="nil"/>
              </w:pBdr>
              <w:ind w:left="180"/>
              <w:jc w:val="both"/>
              <w:rPr>
                <w:i/>
                <w:iCs/>
                <w:color w:val="000000"/>
                <w:lang w:val="en-US"/>
              </w:rPr>
            </w:pPr>
            <w:r w:rsidRPr="00A90AF6">
              <w:rPr>
                <w:i/>
                <w:iCs/>
                <w:color w:val="000000"/>
                <w:lang w:val="en-US"/>
              </w:rPr>
              <w:t>Consumer Cyclicals</w:t>
            </w:r>
          </w:p>
        </w:tc>
        <w:tc>
          <w:tcPr>
            <w:tcW w:w="1294" w:type="dxa"/>
          </w:tcPr>
          <w:p w:rsidR="00A90AF6" w:rsidRPr="00A90AF6" w:rsidRDefault="00A90AF6" w:rsidP="00A90AF6">
            <w:pPr>
              <w:pBdr>
                <w:top w:val="nil"/>
                <w:left w:val="nil"/>
                <w:bottom w:val="nil"/>
                <w:right w:val="nil"/>
                <w:between w:val="nil"/>
              </w:pBdr>
              <w:ind w:left="180"/>
              <w:jc w:val="both"/>
              <w:rPr>
                <w:i/>
                <w:iCs/>
                <w:color w:val="000000"/>
                <w:lang w:val="en-US"/>
              </w:rPr>
            </w:pPr>
            <w:r w:rsidRPr="00A90AF6">
              <w:rPr>
                <w:i/>
                <w:iCs/>
                <w:color w:val="000000"/>
                <w:lang w:val="en-US"/>
              </w:rPr>
              <w:t>157</w:t>
            </w:r>
          </w:p>
        </w:tc>
        <w:tc>
          <w:tcPr>
            <w:tcW w:w="5193" w:type="dxa"/>
          </w:tcPr>
          <w:p w:rsidR="00D15B4E" w:rsidRPr="00D15B4E" w:rsidRDefault="00D15B4E" w:rsidP="00D15B4E">
            <w:pPr>
              <w:numPr>
                <w:ilvl w:val="0"/>
                <w:numId w:val="6"/>
              </w:numPr>
              <w:pBdr>
                <w:top w:val="nil"/>
                <w:left w:val="nil"/>
                <w:bottom w:val="nil"/>
                <w:right w:val="nil"/>
                <w:between w:val="nil"/>
              </w:pBdr>
              <w:jc w:val="both"/>
              <w:rPr>
                <w:i/>
                <w:iCs/>
                <w:color w:val="000000"/>
                <w:lang w:val="en-US"/>
              </w:rPr>
            </w:pPr>
            <w:r w:rsidRPr="00D15B4E">
              <w:rPr>
                <w:i/>
                <w:iCs/>
                <w:color w:val="000000"/>
                <w:lang w:val="en-US"/>
              </w:rPr>
              <w:t>Food and Staples Retail Sector</w:t>
            </w:r>
          </w:p>
          <w:p w:rsidR="00D15B4E" w:rsidRPr="00D15B4E" w:rsidRDefault="00D15B4E" w:rsidP="00D15B4E">
            <w:pPr>
              <w:numPr>
                <w:ilvl w:val="0"/>
                <w:numId w:val="6"/>
              </w:numPr>
              <w:pBdr>
                <w:top w:val="nil"/>
                <w:left w:val="nil"/>
                <w:bottom w:val="nil"/>
                <w:right w:val="nil"/>
                <w:between w:val="nil"/>
              </w:pBdr>
              <w:jc w:val="both"/>
              <w:rPr>
                <w:i/>
                <w:iCs/>
                <w:color w:val="000000"/>
                <w:lang w:val="en-US"/>
              </w:rPr>
            </w:pPr>
            <w:r w:rsidRPr="00D15B4E">
              <w:rPr>
                <w:i/>
                <w:iCs/>
                <w:color w:val="000000"/>
                <w:lang w:val="en-US"/>
              </w:rPr>
              <w:t>Processed Food Items</w:t>
            </w:r>
          </w:p>
          <w:p w:rsidR="00D15B4E" w:rsidRPr="00D15B4E" w:rsidRDefault="00D15B4E" w:rsidP="00D15B4E">
            <w:pPr>
              <w:numPr>
                <w:ilvl w:val="0"/>
                <w:numId w:val="6"/>
              </w:numPr>
              <w:pBdr>
                <w:top w:val="nil"/>
                <w:left w:val="nil"/>
                <w:bottom w:val="nil"/>
                <w:right w:val="nil"/>
                <w:between w:val="nil"/>
              </w:pBdr>
              <w:jc w:val="both"/>
              <w:rPr>
                <w:i/>
                <w:iCs/>
                <w:color w:val="000000"/>
                <w:lang w:val="en-US"/>
              </w:rPr>
            </w:pPr>
            <w:r w:rsidRPr="00D15B4E">
              <w:rPr>
                <w:i/>
                <w:iCs/>
                <w:color w:val="000000"/>
                <w:lang w:val="en-US"/>
              </w:rPr>
              <w:t>Beverage Products</w:t>
            </w:r>
          </w:p>
          <w:p w:rsidR="00D15B4E" w:rsidRPr="00D15B4E" w:rsidRDefault="00D15B4E" w:rsidP="00D15B4E">
            <w:pPr>
              <w:numPr>
                <w:ilvl w:val="0"/>
                <w:numId w:val="6"/>
              </w:numPr>
              <w:pBdr>
                <w:top w:val="nil"/>
                <w:left w:val="nil"/>
                <w:bottom w:val="nil"/>
                <w:right w:val="nil"/>
                <w:between w:val="nil"/>
              </w:pBdr>
              <w:jc w:val="both"/>
              <w:rPr>
                <w:i/>
                <w:iCs/>
                <w:color w:val="000000"/>
                <w:lang w:val="en-US"/>
              </w:rPr>
            </w:pPr>
            <w:r w:rsidRPr="00D15B4E">
              <w:rPr>
                <w:i/>
                <w:iCs/>
                <w:color w:val="000000"/>
                <w:lang w:val="en-US"/>
              </w:rPr>
              <w:t>Agricultural Commodities</w:t>
            </w:r>
          </w:p>
          <w:p w:rsidR="00D15B4E" w:rsidRPr="00D15B4E" w:rsidRDefault="00D15B4E" w:rsidP="00D15B4E">
            <w:pPr>
              <w:numPr>
                <w:ilvl w:val="0"/>
                <w:numId w:val="6"/>
              </w:numPr>
              <w:pBdr>
                <w:top w:val="nil"/>
                <w:left w:val="nil"/>
                <w:bottom w:val="nil"/>
                <w:right w:val="nil"/>
                <w:between w:val="nil"/>
              </w:pBdr>
              <w:jc w:val="both"/>
              <w:rPr>
                <w:i/>
                <w:iCs/>
                <w:color w:val="000000"/>
                <w:lang w:val="en-US"/>
              </w:rPr>
            </w:pPr>
            <w:r w:rsidRPr="00D15B4E">
              <w:rPr>
                <w:i/>
                <w:iCs/>
                <w:color w:val="000000"/>
                <w:lang w:val="en-US"/>
              </w:rPr>
              <w:t>Household Goods</w:t>
            </w:r>
          </w:p>
          <w:p w:rsidR="00D15B4E" w:rsidRPr="00D15B4E" w:rsidRDefault="00D15B4E" w:rsidP="00D15B4E">
            <w:pPr>
              <w:numPr>
                <w:ilvl w:val="0"/>
                <w:numId w:val="6"/>
              </w:numPr>
              <w:pBdr>
                <w:top w:val="nil"/>
                <w:left w:val="nil"/>
                <w:bottom w:val="nil"/>
                <w:right w:val="nil"/>
                <w:between w:val="nil"/>
              </w:pBdr>
              <w:jc w:val="both"/>
              <w:rPr>
                <w:i/>
                <w:iCs/>
                <w:color w:val="000000"/>
                <w:lang w:val="en-US"/>
              </w:rPr>
            </w:pPr>
            <w:r w:rsidRPr="00D15B4E">
              <w:rPr>
                <w:i/>
                <w:iCs/>
                <w:color w:val="000000"/>
                <w:lang w:val="en-US"/>
              </w:rPr>
              <w:t>Tobacco Products</w:t>
            </w:r>
          </w:p>
          <w:p w:rsidR="00A90AF6" w:rsidRPr="00A90AF6" w:rsidRDefault="00D15B4E" w:rsidP="00D15B4E">
            <w:pPr>
              <w:numPr>
                <w:ilvl w:val="0"/>
                <w:numId w:val="6"/>
              </w:numPr>
              <w:pBdr>
                <w:top w:val="nil"/>
                <w:left w:val="nil"/>
                <w:bottom w:val="nil"/>
                <w:right w:val="nil"/>
                <w:between w:val="nil"/>
              </w:pBdr>
              <w:jc w:val="both"/>
              <w:rPr>
                <w:i/>
                <w:iCs/>
                <w:color w:val="000000"/>
                <w:lang w:val="en-US"/>
              </w:rPr>
            </w:pPr>
            <w:r w:rsidRPr="00D15B4E">
              <w:rPr>
                <w:i/>
                <w:iCs/>
                <w:color w:val="000000"/>
                <w:lang w:val="en-US"/>
              </w:rPr>
              <w:t>Personal Care Items</w:t>
            </w:r>
          </w:p>
        </w:tc>
      </w:tr>
      <w:tr w:rsidR="00A90AF6" w:rsidRPr="00A90AF6" w:rsidTr="004D2972">
        <w:tc>
          <w:tcPr>
            <w:tcW w:w="817" w:type="dxa"/>
          </w:tcPr>
          <w:p w:rsidR="00A90AF6" w:rsidRPr="00A90AF6" w:rsidRDefault="00A90AF6" w:rsidP="00A90AF6">
            <w:pPr>
              <w:pBdr>
                <w:top w:val="nil"/>
                <w:left w:val="nil"/>
                <w:bottom w:val="nil"/>
                <w:right w:val="nil"/>
                <w:between w:val="nil"/>
              </w:pBdr>
              <w:ind w:left="180"/>
              <w:jc w:val="both"/>
              <w:rPr>
                <w:color w:val="000000"/>
                <w:lang w:val="en-US"/>
              </w:rPr>
            </w:pPr>
            <w:r w:rsidRPr="00A90AF6">
              <w:rPr>
                <w:color w:val="000000"/>
                <w:lang w:val="en-US"/>
              </w:rPr>
              <w:t>10</w:t>
            </w:r>
          </w:p>
        </w:tc>
        <w:tc>
          <w:tcPr>
            <w:tcW w:w="1352" w:type="dxa"/>
          </w:tcPr>
          <w:p w:rsidR="00A90AF6" w:rsidRPr="00A90AF6" w:rsidRDefault="00A90AF6" w:rsidP="00A90AF6">
            <w:pPr>
              <w:pBdr>
                <w:top w:val="nil"/>
                <w:left w:val="nil"/>
                <w:bottom w:val="nil"/>
                <w:right w:val="nil"/>
                <w:between w:val="nil"/>
              </w:pBdr>
              <w:ind w:left="180"/>
              <w:jc w:val="both"/>
              <w:rPr>
                <w:i/>
                <w:iCs/>
                <w:color w:val="000000"/>
                <w:lang w:val="en-US"/>
              </w:rPr>
            </w:pPr>
            <w:r w:rsidRPr="00A90AF6">
              <w:rPr>
                <w:i/>
                <w:iCs/>
                <w:color w:val="000000"/>
                <w:lang w:val="en-US"/>
              </w:rPr>
              <w:t>Infrastruktur</w:t>
            </w:r>
          </w:p>
        </w:tc>
        <w:tc>
          <w:tcPr>
            <w:tcW w:w="1294" w:type="dxa"/>
          </w:tcPr>
          <w:p w:rsidR="00A90AF6" w:rsidRPr="00A90AF6" w:rsidRDefault="00A90AF6" w:rsidP="00A90AF6">
            <w:pPr>
              <w:pBdr>
                <w:top w:val="nil"/>
                <w:left w:val="nil"/>
                <w:bottom w:val="nil"/>
                <w:right w:val="nil"/>
                <w:between w:val="nil"/>
              </w:pBdr>
              <w:ind w:left="180"/>
              <w:jc w:val="both"/>
              <w:rPr>
                <w:i/>
                <w:iCs/>
                <w:color w:val="000000"/>
                <w:lang w:val="en-US"/>
              </w:rPr>
            </w:pPr>
            <w:r w:rsidRPr="00A90AF6">
              <w:rPr>
                <w:i/>
                <w:iCs/>
                <w:color w:val="000000"/>
                <w:lang w:val="en-US"/>
              </w:rPr>
              <w:t>69</w:t>
            </w:r>
          </w:p>
        </w:tc>
        <w:tc>
          <w:tcPr>
            <w:tcW w:w="5193" w:type="dxa"/>
          </w:tcPr>
          <w:p w:rsidR="00A90AF6" w:rsidRPr="00A90AF6" w:rsidRDefault="00A90AF6" w:rsidP="00A90AF6">
            <w:pPr>
              <w:numPr>
                <w:ilvl w:val="0"/>
                <w:numId w:val="7"/>
              </w:numPr>
              <w:pBdr>
                <w:top w:val="nil"/>
                <w:left w:val="nil"/>
                <w:bottom w:val="nil"/>
                <w:right w:val="nil"/>
                <w:between w:val="nil"/>
              </w:pBdr>
              <w:jc w:val="both"/>
              <w:rPr>
                <w:i/>
                <w:iCs/>
                <w:color w:val="000000"/>
                <w:lang w:val="en-US"/>
              </w:rPr>
            </w:pPr>
            <w:r w:rsidRPr="00A90AF6">
              <w:rPr>
                <w:i/>
                <w:iCs/>
                <w:color w:val="000000"/>
                <w:lang w:val="en-US"/>
              </w:rPr>
              <w:t>Aerospace &amp; Defense</w:t>
            </w:r>
          </w:p>
          <w:p w:rsidR="00A90AF6" w:rsidRPr="00A90AF6" w:rsidRDefault="00A90AF6" w:rsidP="00A90AF6">
            <w:pPr>
              <w:numPr>
                <w:ilvl w:val="0"/>
                <w:numId w:val="7"/>
              </w:numPr>
              <w:pBdr>
                <w:top w:val="nil"/>
                <w:left w:val="nil"/>
                <w:bottom w:val="nil"/>
                <w:right w:val="nil"/>
                <w:between w:val="nil"/>
              </w:pBdr>
              <w:jc w:val="both"/>
              <w:rPr>
                <w:i/>
                <w:iCs/>
                <w:color w:val="000000"/>
                <w:lang w:val="en-US"/>
              </w:rPr>
            </w:pPr>
            <w:r w:rsidRPr="00A90AF6">
              <w:rPr>
                <w:i/>
                <w:iCs/>
                <w:color w:val="000000"/>
                <w:lang w:val="en-US"/>
              </w:rPr>
              <w:t>Electrical</w:t>
            </w:r>
          </w:p>
          <w:p w:rsidR="00660213" w:rsidRPr="00660213" w:rsidRDefault="00660213" w:rsidP="00660213">
            <w:pPr>
              <w:numPr>
                <w:ilvl w:val="0"/>
                <w:numId w:val="7"/>
              </w:numPr>
              <w:pBdr>
                <w:top w:val="nil"/>
                <w:left w:val="nil"/>
                <w:bottom w:val="nil"/>
                <w:right w:val="nil"/>
                <w:between w:val="nil"/>
              </w:pBdr>
              <w:jc w:val="both"/>
              <w:rPr>
                <w:i/>
                <w:iCs/>
                <w:color w:val="000000"/>
                <w:lang w:val="en-US"/>
              </w:rPr>
            </w:pPr>
            <w:r w:rsidRPr="00660213">
              <w:rPr>
                <w:i/>
                <w:iCs/>
                <w:color w:val="000000"/>
                <w:lang w:val="en-US"/>
              </w:rPr>
              <w:t>Building Products &amp; Fixtures</w:t>
            </w:r>
          </w:p>
          <w:p w:rsidR="00A90AF6" w:rsidRPr="00660213" w:rsidRDefault="00A90AF6" w:rsidP="00660213">
            <w:pPr>
              <w:numPr>
                <w:ilvl w:val="0"/>
                <w:numId w:val="7"/>
              </w:numPr>
              <w:pBdr>
                <w:top w:val="nil"/>
                <w:left w:val="nil"/>
                <w:bottom w:val="nil"/>
                <w:right w:val="nil"/>
                <w:between w:val="nil"/>
              </w:pBdr>
              <w:jc w:val="both"/>
              <w:rPr>
                <w:i/>
                <w:iCs/>
                <w:color w:val="000000"/>
                <w:lang w:val="en-US"/>
              </w:rPr>
            </w:pPr>
            <w:r w:rsidRPr="00660213">
              <w:rPr>
                <w:i/>
                <w:iCs/>
                <w:color w:val="000000"/>
                <w:lang w:val="en-US"/>
              </w:rPr>
              <w:t>Machinery</w:t>
            </w:r>
          </w:p>
          <w:p w:rsidR="00A90AF6" w:rsidRPr="00A90AF6" w:rsidRDefault="00A90AF6" w:rsidP="00A90AF6">
            <w:pPr>
              <w:numPr>
                <w:ilvl w:val="0"/>
                <w:numId w:val="7"/>
              </w:numPr>
              <w:pBdr>
                <w:top w:val="nil"/>
                <w:left w:val="nil"/>
                <w:bottom w:val="nil"/>
                <w:right w:val="nil"/>
                <w:between w:val="nil"/>
              </w:pBdr>
              <w:jc w:val="both"/>
              <w:rPr>
                <w:i/>
                <w:iCs/>
                <w:color w:val="000000"/>
                <w:lang w:val="en-US"/>
              </w:rPr>
            </w:pPr>
            <w:r w:rsidRPr="00A90AF6">
              <w:rPr>
                <w:i/>
                <w:iCs/>
                <w:color w:val="000000"/>
                <w:lang w:val="en-US"/>
              </w:rPr>
              <w:t>Diversified Industrial Trading</w:t>
            </w:r>
          </w:p>
          <w:p w:rsidR="00A90AF6" w:rsidRPr="00A90AF6" w:rsidRDefault="00A90AF6" w:rsidP="00A90AF6">
            <w:pPr>
              <w:numPr>
                <w:ilvl w:val="0"/>
                <w:numId w:val="7"/>
              </w:numPr>
              <w:pBdr>
                <w:top w:val="nil"/>
                <w:left w:val="nil"/>
                <w:bottom w:val="nil"/>
                <w:right w:val="nil"/>
                <w:between w:val="nil"/>
              </w:pBdr>
              <w:jc w:val="both"/>
              <w:rPr>
                <w:i/>
                <w:iCs/>
                <w:color w:val="000000"/>
                <w:lang w:val="en-US"/>
              </w:rPr>
            </w:pPr>
            <w:r w:rsidRPr="00A90AF6">
              <w:rPr>
                <w:i/>
                <w:iCs/>
                <w:color w:val="000000"/>
                <w:lang w:val="en-US"/>
              </w:rPr>
              <w:t>Professional Services</w:t>
            </w:r>
          </w:p>
          <w:p w:rsidR="00660213" w:rsidRPr="00660213" w:rsidRDefault="00660213" w:rsidP="00660213">
            <w:pPr>
              <w:numPr>
                <w:ilvl w:val="0"/>
                <w:numId w:val="7"/>
              </w:numPr>
              <w:pBdr>
                <w:top w:val="nil"/>
                <w:left w:val="nil"/>
                <w:bottom w:val="nil"/>
                <w:right w:val="nil"/>
                <w:between w:val="nil"/>
              </w:pBdr>
              <w:jc w:val="both"/>
              <w:rPr>
                <w:i/>
                <w:iCs/>
                <w:color w:val="000000"/>
                <w:lang w:val="en-US"/>
              </w:rPr>
            </w:pPr>
            <w:r w:rsidRPr="00660213">
              <w:rPr>
                <w:i/>
                <w:iCs/>
                <w:color w:val="000000"/>
                <w:lang w:val="en-US"/>
              </w:rPr>
              <w:t>Commercial Services</w:t>
            </w:r>
          </w:p>
          <w:p w:rsidR="00A90AF6" w:rsidRPr="00A90AF6" w:rsidRDefault="00A90AF6" w:rsidP="00A90AF6">
            <w:pPr>
              <w:numPr>
                <w:ilvl w:val="0"/>
                <w:numId w:val="7"/>
              </w:numPr>
              <w:pBdr>
                <w:top w:val="nil"/>
                <w:left w:val="nil"/>
                <w:bottom w:val="nil"/>
                <w:right w:val="nil"/>
                <w:between w:val="nil"/>
              </w:pBdr>
              <w:jc w:val="both"/>
              <w:rPr>
                <w:i/>
                <w:iCs/>
                <w:color w:val="000000"/>
                <w:lang w:val="en-US"/>
              </w:rPr>
            </w:pPr>
            <w:r w:rsidRPr="00A90AF6">
              <w:rPr>
                <w:i/>
                <w:iCs/>
                <w:color w:val="000000"/>
                <w:lang w:val="en-US"/>
              </w:rPr>
              <w:t>Multi-sector Holdings</w:t>
            </w:r>
          </w:p>
        </w:tc>
      </w:tr>
      <w:tr w:rsidR="00A90AF6" w:rsidRPr="00A90AF6" w:rsidTr="004D2972">
        <w:tc>
          <w:tcPr>
            <w:tcW w:w="817" w:type="dxa"/>
          </w:tcPr>
          <w:p w:rsidR="00A90AF6" w:rsidRPr="00A90AF6" w:rsidRDefault="00A90AF6" w:rsidP="00A90AF6">
            <w:pPr>
              <w:pBdr>
                <w:top w:val="nil"/>
                <w:left w:val="nil"/>
                <w:bottom w:val="nil"/>
                <w:right w:val="nil"/>
                <w:between w:val="nil"/>
              </w:pBdr>
              <w:ind w:left="180"/>
              <w:jc w:val="both"/>
              <w:rPr>
                <w:color w:val="000000"/>
                <w:lang w:val="en-US"/>
              </w:rPr>
            </w:pPr>
            <w:r w:rsidRPr="00A90AF6">
              <w:rPr>
                <w:color w:val="000000"/>
                <w:lang w:val="en-US"/>
              </w:rPr>
              <w:t>11</w:t>
            </w:r>
          </w:p>
        </w:tc>
        <w:tc>
          <w:tcPr>
            <w:tcW w:w="1352" w:type="dxa"/>
          </w:tcPr>
          <w:p w:rsidR="00A90AF6" w:rsidRPr="00A90AF6" w:rsidRDefault="00A90AF6" w:rsidP="00A90AF6">
            <w:pPr>
              <w:pBdr>
                <w:top w:val="nil"/>
                <w:left w:val="nil"/>
                <w:bottom w:val="nil"/>
                <w:right w:val="nil"/>
                <w:between w:val="nil"/>
              </w:pBdr>
              <w:ind w:left="180"/>
              <w:jc w:val="both"/>
              <w:rPr>
                <w:i/>
                <w:iCs/>
                <w:color w:val="000000"/>
                <w:lang w:val="en-US"/>
              </w:rPr>
            </w:pPr>
            <w:r w:rsidRPr="00A90AF6">
              <w:rPr>
                <w:i/>
                <w:iCs/>
                <w:color w:val="000000"/>
                <w:lang w:val="en-US"/>
              </w:rPr>
              <w:t>Properties &amp; Real Estate</w:t>
            </w:r>
          </w:p>
        </w:tc>
        <w:tc>
          <w:tcPr>
            <w:tcW w:w="1294" w:type="dxa"/>
          </w:tcPr>
          <w:p w:rsidR="00A90AF6" w:rsidRPr="00A90AF6" w:rsidRDefault="00A90AF6" w:rsidP="00A90AF6">
            <w:pPr>
              <w:pBdr>
                <w:top w:val="nil"/>
                <w:left w:val="nil"/>
                <w:bottom w:val="nil"/>
                <w:right w:val="nil"/>
                <w:between w:val="nil"/>
              </w:pBdr>
              <w:ind w:left="180"/>
              <w:jc w:val="both"/>
              <w:rPr>
                <w:i/>
                <w:iCs/>
                <w:color w:val="000000"/>
                <w:lang w:val="en-US"/>
              </w:rPr>
            </w:pPr>
            <w:r w:rsidRPr="00A90AF6">
              <w:rPr>
                <w:i/>
                <w:iCs/>
                <w:color w:val="000000"/>
                <w:lang w:val="en-US"/>
              </w:rPr>
              <w:t>92</w:t>
            </w:r>
          </w:p>
        </w:tc>
        <w:tc>
          <w:tcPr>
            <w:tcW w:w="5193" w:type="dxa"/>
          </w:tcPr>
          <w:p w:rsidR="00A90AF6" w:rsidRPr="00A90AF6" w:rsidRDefault="00A90AF6" w:rsidP="00A90AF6">
            <w:pPr>
              <w:numPr>
                <w:ilvl w:val="0"/>
                <w:numId w:val="8"/>
              </w:numPr>
              <w:pBdr>
                <w:top w:val="nil"/>
                <w:left w:val="nil"/>
                <w:bottom w:val="nil"/>
                <w:right w:val="nil"/>
                <w:between w:val="nil"/>
              </w:pBdr>
              <w:jc w:val="both"/>
              <w:rPr>
                <w:i/>
                <w:iCs/>
                <w:color w:val="000000"/>
                <w:lang w:val="en-US"/>
              </w:rPr>
            </w:pPr>
            <w:r w:rsidRPr="00A90AF6">
              <w:rPr>
                <w:i/>
                <w:iCs/>
                <w:color w:val="000000"/>
                <w:lang w:val="en-US"/>
              </w:rPr>
              <w:t>Real Estate Management &amp; Development</w:t>
            </w:r>
          </w:p>
        </w:tc>
      </w:tr>
      <w:tr w:rsidR="00A90AF6" w:rsidRPr="00A90AF6" w:rsidTr="004D2972">
        <w:tc>
          <w:tcPr>
            <w:tcW w:w="817" w:type="dxa"/>
          </w:tcPr>
          <w:p w:rsidR="00A90AF6" w:rsidRPr="00A90AF6" w:rsidRDefault="00A90AF6" w:rsidP="00A90AF6">
            <w:pPr>
              <w:pBdr>
                <w:top w:val="nil"/>
                <w:left w:val="nil"/>
                <w:bottom w:val="nil"/>
                <w:right w:val="nil"/>
                <w:between w:val="nil"/>
              </w:pBdr>
              <w:ind w:left="180"/>
              <w:jc w:val="both"/>
              <w:rPr>
                <w:color w:val="000000"/>
                <w:lang w:val="en-US"/>
              </w:rPr>
            </w:pPr>
          </w:p>
        </w:tc>
        <w:tc>
          <w:tcPr>
            <w:tcW w:w="1352" w:type="dxa"/>
          </w:tcPr>
          <w:p w:rsidR="00A90AF6" w:rsidRPr="00A90AF6" w:rsidRDefault="00A90AF6" w:rsidP="00A90AF6">
            <w:pPr>
              <w:pBdr>
                <w:top w:val="nil"/>
                <w:left w:val="nil"/>
                <w:bottom w:val="nil"/>
                <w:right w:val="nil"/>
                <w:between w:val="nil"/>
              </w:pBdr>
              <w:ind w:left="180"/>
              <w:jc w:val="both"/>
              <w:rPr>
                <w:i/>
                <w:iCs/>
                <w:color w:val="000000"/>
                <w:lang w:val="en-US"/>
              </w:rPr>
            </w:pPr>
            <w:r w:rsidRPr="00A90AF6">
              <w:rPr>
                <w:i/>
                <w:iCs/>
                <w:color w:val="000000"/>
                <w:lang w:val="en-US"/>
              </w:rPr>
              <w:t>Total</w:t>
            </w:r>
          </w:p>
        </w:tc>
        <w:tc>
          <w:tcPr>
            <w:tcW w:w="1294" w:type="dxa"/>
          </w:tcPr>
          <w:p w:rsidR="00A90AF6" w:rsidRPr="00A90AF6" w:rsidRDefault="00A90AF6" w:rsidP="00A90AF6">
            <w:pPr>
              <w:pBdr>
                <w:top w:val="nil"/>
                <w:left w:val="nil"/>
                <w:bottom w:val="nil"/>
                <w:right w:val="nil"/>
                <w:between w:val="nil"/>
              </w:pBdr>
              <w:ind w:left="180"/>
              <w:jc w:val="both"/>
              <w:rPr>
                <w:i/>
                <w:iCs/>
                <w:color w:val="000000"/>
                <w:lang w:val="en-US"/>
              </w:rPr>
            </w:pPr>
            <w:r w:rsidRPr="00A90AF6">
              <w:rPr>
                <w:i/>
                <w:iCs/>
                <w:color w:val="000000"/>
                <w:lang w:val="en-US"/>
              </w:rPr>
              <w:t>930</w:t>
            </w:r>
          </w:p>
        </w:tc>
        <w:tc>
          <w:tcPr>
            <w:tcW w:w="5193" w:type="dxa"/>
          </w:tcPr>
          <w:p w:rsidR="00A90AF6" w:rsidRPr="00A90AF6" w:rsidRDefault="00A90AF6" w:rsidP="00A90AF6">
            <w:pPr>
              <w:pBdr>
                <w:top w:val="nil"/>
                <w:left w:val="nil"/>
                <w:bottom w:val="nil"/>
                <w:right w:val="nil"/>
                <w:between w:val="nil"/>
              </w:pBdr>
              <w:ind w:left="180"/>
              <w:jc w:val="both"/>
              <w:rPr>
                <w:i/>
                <w:iCs/>
                <w:color w:val="000000"/>
                <w:lang w:val="en-US"/>
              </w:rPr>
            </w:pPr>
          </w:p>
        </w:tc>
      </w:tr>
    </w:tbl>
    <w:p w:rsidR="00A90AF6" w:rsidRPr="00A90AF6" w:rsidRDefault="00A90AF6" w:rsidP="003C002A">
      <w:pPr>
        <w:pBdr>
          <w:top w:val="nil"/>
          <w:left w:val="nil"/>
          <w:bottom w:val="nil"/>
          <w:right w:val="nil"/>
          <w:between w:val="nil"/>
        </w:pBdr>
        <w:ind w:left="180"/>
        <w:jc w:val="both"/>
        <w:rPr>
          <w:color w:val="000000"/>
          <w:lang w:val="en-US"/>
        </w:rPr>
      </w:pPr>
      <w:proofErr w:type="gramStart"/>
      <w:r w:rsidRPr="00A90AF6">
        <w:rPr>
          <w:color w:val="000000"/>
          <w:lang w:val="en-US"/>
        </w:rPr>
        <w:t>Sumber :</w:t>
      </w:r>
      <w:proofErr w:type="gramEnd"/>
      <w:r w:rsidRPr="00A90AF6">
        <w:rPr>
          <w:color w:val="000000"/>
          <w:lang w:val="en-US"/>
        </w:rPr>
        <w:t xml:space="preserve"> </w:t>
      </w:r>
      <w:r w:rsidR="00660213" w:rsidRPr="00660213">
        <w:rPr>
          <w:lang w:val="en-US"/>
        </w:rPr>
        <w:t>d</w:t>
      </w:r>
      <w:r w:rsidR="00660213">
        <w:rPr>
          <w:lang w:val="en-US"/>
        </w:rPr>
        <w:t>iolah peneliti (2025)</w:t>
      </w:r>
    </w:p>
    <w:p w:rsidR="00A90AF6" w:rsidRPr="00A90AF6" w:rsidRDefault="00A90AF6" w:rsidP="003C002A">
      <w:pPr>
        <w:pBdr>
          <w:top w:val="nil"/>
          <w:left w:val="nil"/>
          <w:bottom w:val="nil"/>
          <w:right w:val="nil"/>
          <w:between w:val="nil"/>
        </w:pBdr>
        <w:ind w:left="180"/>
        <w:jc w:val="both"/>
        <w:rPr>
          <w:color w:val="000000"/>
          <w:lang w:val="en-US"/>
        </w:rPr>
      </w:pPr>
    </w:p>
    <w:p w:rsidR="00A90AF6" w:rsidRPr="00A90AF6" w:rsidRDefault="00A90AF6" w:rsidP="003C002A">
      <w:pPr>
        <w:pBdr>
          <w:top w:val="nil"/>
          <w:left w:val="nil"/>
          <w:bottom w:val="nil"/>
          <w:right w:val="nil"/>
          <w:between w:val="nil"/>
        </w:pBdr>
        <w:ind w:left="180"/>
        <w:jc w:val="both"/>
        <w:rPr>
          <w:color w:val="000000"/>
          <w:lang w:val="en-US"/>
        </w:rPr>
      </w:pPr>
      <w:r w:rsidRPr="00A90AF6">
        <w:rPr>
          <w:color w:val="000000"/>
          <w:lang w:val="en-US"/>
        </w:rPr>
        <w:t xml:space="preserve">Sektor barang konsumsi siklikal di Indonesia, yang mencakup perusahaan-perusahaan yang terlibat dalam produksi barang yang permintaannya berfluktuasi sesuai dengan siklus ekonomi, menjadi fokus penelitian ini. Perusahaan di sektor ini sering kali mengalami perubahan yang signifikan dalam kinerja keuangan mereka, dan pemahaman tentang interaksi kinerja keuangan, </w:t>
      </w:r>
      <w:r w:rsidR="007441FC">
        <w:rPr>
          <w:color w:val="000000"/>
          <w:lang w:val="en-US"/>
        </w:rPr>
        <w:t xml:space="preserve">dan </w:t>
      </w:r>
      <w:r w:rsidRPr="00A90AF6">
        <w:rPr>
          <w:color w:val="000000"/>
          <w:lang w:val="en-US"/>
        </w:rPr>
        <w:t xml:space="preserve">struktur modal, </w:t>
      </w:r>
      <w:r w:rsidR="007441FC">
        <w:rPr>
          <w:color w:val="000000"/>
          <w:lang w:val="en-US"/>
        </w:rPr>
        <w:t>serta</w:t>
      </w:r>
      <w:r w:rsidRPr="00A90AF6">
        <w:rPr>
          <w:color w:val="000000"/>
          <w:lang w:val="en-US"/>
        </w:rPr>
        <w:t xml:space="preserve"> nilai perusahaan sangat penting untuk pengambilan keputusan strategis (Pramudito et al., 2021).</w:t>
      </w:r>
    </w:p>
    <w:p w:rsidR="00A90AF6" w:rsidRPr="00A90AF6" w:rsidRDefault="00A90AF6" w:rsidP="003C002A">
      <w:pPr>
        <w:pBdr>
          <w:top w:val="nil"/>
          <w:left w:val="nil"/>
          <w:bottom w:val="nil"/>
          <w:right w:val="nil"/>
          <w:between w:val="nil"/>
        </w:pBdr>
        <w:ind w:left="180"/>
        <w:jc w:val="both"/>
        <w:rPr>
          <w:color w:val="000000"/>
          <w:lang w:val="en-US"/>
        </w:rPr>
      </w:pPr>
    </w:p>
    <w:p w:rsidR="00A90AF6" w:rsidRDefault="00674A13" w:rsidP="003C002A">
      <w:pPr>
        <w:pBdr>
          <w:top w:val="nil"/>
          <w:left w:val="nil"/>
          <w:bottom w:val="nil"/>
          <w:right w:val="nil"/>
          <w:between w:val="nil"/>
        </w:pBdr>
        <w:ind w:left="180"/>
        <w:jc w:val="both"/>
        <w:rPr>
          <w:color w:val="000000"/>
        </w:rPr>
      </w:pPr>
      <w:r w:rsidRPr="00674A13">
        <w:rPr>
          <w:color w:val="000000"/>
          <w:lang w:val="en-US"/>
        </w:rPr>
        <w:t>Oleh karena itu, tujuan dari penelitian ini adalah untuk menguji dampak kinerja keuangan pada nilai dan struktur modal perusahaan sebagai variabel intervensi untuk saham barang konsumen melingkar di Indonesia.</w:t>
      </w:r>
      <w:r w:rsidR="00A90AF6" w:rsidRPr="00A90AF6">
        <w:rPr>
          <w:color w:val="000000"/>
          <w:lang w:val="en-US"/>
        </w:rPr>
        <w:t xml:space="preserve"> Diharapkan hasil </w:t>
      </w:r>
      <w:r w:rsidR="007441FC">
        <w:rPr>
          <w:color w:val="000000"/>
          <w:lang w:val="en-US"/>
        </w:rPr>
        <w:t>daripada studi ini</w:t>
      </w:r>
      <w:r w:rsidR="00A90AF6" w:rsidRPr="00A90AF6">
        <w:rPr>
          <w:color w:val="000000"/>
          <w:lang w:val="en-US"/>
        </w:rPr>
        <w:t xml:space="preserve"> dapat memberi</w:t>
      </w:r>
      <w:r w:rsidR="007441FC">
        <w:rPr>
          <w:color w:val="000000"/>
          <w:lang w:val="en-US"/>
        </w:rPr>
        <w:t xml:space="preserve"> </w:t>
      </w:r>
      <w:r w:rsidR="00A90AF6" w:rsidRPr="00A90AF6">
        <w:rPr>
          <w:color w:val="000000"/>
          <w:lang w:val="en-US"/>
        </w:rPr>
        <w:t xml:space="preserve">wawasan yang bermanfaat </w:t>
      </w:r>
      <w:r w:rsidR="007441FC">
        <w:rPr>
          <w:color w:val="000000"/>
          <w:lang w:val="en-US"/>
        </w:rPr>
        <w:t>untuk</w:t>
      </w:r>
      <w:r w:rsidR="00A90AF6" w:rsidRPr="00A90AF6">
        <w:rPr>
          <w:color w:val="000000"/>
          <w:lang w:val="en-US"/>
        </w:rPr>
        <w:t xml:space="preserve"> investor dan manajemen perusahaan dalam mengoptimalkan kinerja dan nilai perusahaan.</w:t>
      </w:r>
    </w:p>
    <w:p w:rsidR="00A90AF6" w:rsidRDefault="00A90AF6" w:rsidP="003C002A">
      <w:pPr>
        <w:pBdr>
          <w:top w:val="nil"/>
          <w:left w:val="nil"/>
          <w:bottom w:val="nil"/>
          <w:right w:val="nil"/>
          <w:between w:val="nil"/>
        </w:pBdr>
        <w:ind w:left="180"/>
        <w:jc w:val="both"/>
        <w:rPr>
          <w:color w:val="000000"/>
        </w:rPr>
      </w:pPr>
    </w:p>
    <w:p w:rsidR="00BE372D" w:rsidRDefault="0073186E" w:rsidP="003C002A">
      <w:pPr>
        <w:pBdr>
          <w:top w:val="nil"/>
          <w:left w:val="nil"/>
          <w:bottom w:val="nil"/>
          <w:right w:val="nil"/>
          <w:between w:val="nil"/>
        </w:pBdr>
        <w:ind w:left="180"/>
        <w:jc w:val="both"/>
        <w:rPr>
          <w:rFonts w:ascii="Arial" w:eastAsia="Arial" w:hAnsi="Arial" w:cs="Arial"/>
          <w:b/>
          <w:color w:val="000000"/>
        </w:rPr>
      </w:pPr>
      <w:r>
        <w:rPr>
          <w:b/>
        </w:rPr>
        <w:t>KAJIAN PUSTAKA</w:t>
      </w:r>
    </w:p>
    <w:p w:rsidR="00B07A8F" w:rsidRPr="00B07A8F" w:rsidRDefault="00B07A8F" w:rsidP="003C002A">
      <w:pPr>
        <w:pBdr>
          <w:top w:val="nil"/>
          <w:left w:val="nil"/>
          <w:bottom w:val="nil"/>
          <w:right w:val="nil"/>
          <w:between w:val="nil"/>
        </w:pBdr>
        <w:ind w:left="180"/>
        <w:jc w:val="both"/>
        <w:rPr>
          <w:b/>
          <w:bCs/>
          <w:color w:val="000000"/>
          <w:lang w:val="en-US"/>
        </w:rPr>
      </w:pPr>
      <w:r w:rsidRPr="00B07A8F">
        <w:rPr>
          <w:b/>
          <w:bCs/>
          <w:color w:val="000000"/>
          <w:lang w:val="en-US"/>
        </w:rPr>
        <w:t>Kinerja Keuangan</w:t>
      </w:r>
    </w:p>
    <w:p w:rsidR="00B07A8F" w:rsidRPr="00B07A8F" w:rsidRDefault="00B07A8F" w:rsidP="003C002A">
      <w:pPr>
        <w:pBdr>
          <w:top w:val="nil"/>
          <w:left w:val="nil"/>
          <w:bottom w:val="nil"/>
          <w:right w:val="nil"/>
          <w:between w:val="nil"/>
        </w:pBdr>
        <w:ind w:left="180"/>
        <w:jc w:val="both"/>
        <w:rPr>
          <w:color w:val="000000"/>
          <w:lang w:val="en-US"/>
        </w:rPr>
      </w:pPr>
      <w:r w:rsidRPr="00B07A8F">
        <w:rPr>
          <w:color w:val="000000"/>
          <w:lang w:val="en-US"/>
        </w:rPr>
        <w:t xml:space="preserve">Kinerja adalah hasil dari pelaksanaan kegiatan perusahaan </w:t>
      </w:r>
      <w:r w:rsidR="007441FC">
        <w:rPr>
          <w:color w:val="000000"/>
          <w:lang w:val="en-US"/>
        </w:rPr>
        <w:t>untuk</w:t>
      </w:r>
      <w:r w:rsidRPr="00B07A8F">
        <w:rPr>
          <w:color w:val="000000"/>
          <w:lang w:val="en-US"/>
        </w:rPr>
        <w:t xml:space="preserve"> mencapai tujuan, </w:t>
      </w:r>
      <w:r w:rsidR="007441FC">
        <w:rPr>
          <w:color w:val="000000"/>
          <w:lang w:val="en-US"/>
        </w:rPr>
        <w:t xml:space="preserve">visi, misi, </w:t>
      </w:r>
      <w:r w:rsidRPr="00B07A8F">
        <w:rPr>
          <w:color w:val="000000"/>
          <w:lang w:val="en-US"/>
        </w:rPr>
        <w:t>sasaran</w:t>
      </w:r>
      <w:r w:rsidR="007441FC">
        <w:rPr>
          <w:color w:val="000000"/>
          <w:lang w:val="en-US"/>
        </w:rPr>
        <w:t xml:space="preserve"> </w:t>
      </w:r>
      <w:r w:rsidRPr="00B07A8F">
        <w:rPr>
          <w:color w:val="000000"/>
          <w:lang w:val="en-US"/>
        </w:rPr>
        <w:t>yang telah direncanakan. Kinerja keuangan merupakan pencapaian yang tercermin dalam laporan keuangan, menunjukkan seberapa baik perusahaan menjalankan aktivitasnya selama periode tertentu.</w:t>
      </w:r>
    </w:p>
    <w:p w:rsidR="00B07A8F" w:rsidRPr="00B07A8F" w:rsidRDefault="007441FC" w:rsidP="003C002A">
      <w:pPr>
        <w:pBdr>
          <w:top w:val="nil"/>
          <w:left w:val="nil"/>
          <w:bottom w:val="nil"/>
          <w:right w:val="nil"/>
          <w:between w:val="nil"/>
        </w:pBdr>
        <w:ind w:left="180"/>
        <w:jc w:val="both"/>
        <w:rPr>
          <w:color w:val="000000"/>
          <w:lang w:val="en-US"/>
        </w:rPr>
      </w:pPr>
      <w:r w:rsidRPr="007441FC">
        <w:rPr>
          <w:color w:val="000000"/>
          <w:lang w:val="en-US"/>
        </w:rPr>
        <w:t>Dalam studi ini, rasio yang dipakai untuk menilai kinerja keuangan ialah rasio profitabilitas. Profitabilitas menilai seberapa baik perusahaan dapat memperoleh keuntungan, yang menentukan pembayaran dividen, baik dalam bentuk tunai maupun saham.</w:t>
      </w:r>
      <w:r w:rsidR="00B07A8F" w:rsidRPr="00B07A8F">
        <w:rPr>
          <w:color w:val="000000"/>
          <w:lang w:val="en-US"/>
        </w:rPr>
        <w:t xml:space="preserve"> Oleh karena itu, investor jangka panjang sering menggunakan analisis profitabilitas untuk memastikan laba yang diterima benar-benar terealisasi dalam bentuk dividen. Tujuan profitabilitas adalah untuk memastikan perusahaan mampu menghasilkan pengembalian yang memuaskan bagi investor dan pemegang saham, sehingga mereka tetap bersedia menyediakan modal bagi perusahaan. Investor sangat memperhatikan rekomendasi terkait return yang akan diperoleh dari investasinya. Untuk mengukur profitabilitas, dua instrumen utama yang digunakan adalah ROA dan ROE. </w:t>
      </w:r>
      <w:r w:rsidRPr="007441FC">
        <w:rPr>
          <w:color w:val="000000"/>
          <w:lang w:val="en-US"/>
        </w:rPr>
        <w:t>ROA mengevaluasi seberapa baik perusahaan memanfaatkan asetnya untuk menghasilkan laba, sedangkan ROE menilai seberapa efektif perusahaan menghasilkan laba dari ekuitas pemegang saham</w:t>
      </w:r>
      <w:r>
        <w:rPr>
          <w:color w:val="000000"/>
          <w:lang w:val="en-US"/>
        </w:rPr>
        <w:t xml:space="preserve"> </w:t>
      </w:r>
      <w:sdt>
        <w:sdtPr>
          <w:rPr>
            <w:color w:val="000000"/>
            <w:lang w:val="en-US"/>
          </w:rPr>
          <w:tag w:val="MENDELEY_CITATION_v3_eyJjaXRhdGlvbklEIjoiTUVOREVMRVlfQ0lUQVRJT05fMmY4NzMyNjItNTg5ZS00MGIxLWE2NWUtY2U4M2UzOTliNGQ0IiwicHJvcGVydGllcyI6eyJub3RlSW5kZXgiOjB9LCJpc0VkaXRlZCI6ZmFsc2UsIm1hbnVhbE92ZXJyaWRlIjp7ImNpdGVwcm9jVGV4dCI6IihBbWluIGV0IGFsLiwgMjAyMykiLCJpc01hbnVhbGx5T3ZlcnJpZGRlbiI6ZmFsc2UsIm1hbnVhbE92ZXJyaWRlVGV4dCI6IiJ9LCJjaXRhdGlvbkl0ZW1zIjpbeyJpZCI6IjhiNmM4YjJiLTQ4MDAtNTViYS1hOGY1LTk5MmIzNTEwNDkwNCIsIml0ZW1EYXRhIjp7IkRPSSI6IjEwLjYxODk2L2pla2kudjFpMy4xNCIsImFic3RyYWN0IjoiQUJTVFJBSyBSYXNpbyBwcm9maXRhYmlsaXRhcyBtZXJ1cGFrYW4gcmFzaW8geWFuZyBkaWd1bmFrYW4gdW50dWsgbWVuZ2hhc2lsa2FuIGtldW50dW5nYW4gZGFyaSBvcGVyYXNpbnlhIHNlbGFtYSBwZXJpb2RlIHdha3R1IHlhbmcgdGVsYWggZGl0ZW50dWthbi4gVHVqdWFuIGRhcmkgcGVuZWxpdGlhbiBpbmkgYWRhbGFoIHVudHVrIG1lbnllbGlkaWtpIGh1YnVuZ2FuIGFudGFyYSBraW5lcmphIGtldWFuZ2FuIGRhbiBuaWxhaSBwZXJ1c2FoYWFuIGRlbmdhbiBtZW5ndW5na2Fwa2FuIHRhbmdndW5nIGphd2FiIHNvc2lhbCBwZXJ1c2FoYWFuIHNlYmFnYWkgdmFyaWFiZWwgbW9kZXJhc2kuIERlbmdhbiBtZW5nZ3VuYWthbiBwZW5kZWthdGFuIHB1cnBvc2l2ZSB0ZXN0aW5nLCBwb3B1bGFzaSBwZW5lbGl0aWFuIGFkYWxhaCBiYW5rLWJhbmsgeWFuZyBha2FuIHRlcmRhZnRhciBkaSBCdXJzYSBFZmVrIEluZG9uZXNpYSBhbnRhcmEgdGFodW4gMjAxNiBzYW1wYWkgZGVuZ2FuIHRhaHVuIDIwMjAuIERhdGEgZGlhbmFsaXNpcyBkZW5nYW4gbWVuZ2d1bmFrYW4gYW5hbGlzaXMgcmVncmVzaSBtb2RlcmF0IChNUkEpIGRhbiByZWdyZXNpIGxpbmllciBzZWRlcmhhbmEuIFN0dWRpIGluaSBtZW51bmp1a2thbiBiYWh3YSBraW5lcmphIGtldWFuZ2FuIHlhbmcgZGl1a3VyIGRlbmdhbiBST0EgbWVudW5qdWtrYW4gYWRhbnlhIGtvcmVsYXNpIHlhbmcgc2lnbmlmaWthbiBhbnRhcmEgZWtzcGVrdGFzaSBiaXNuaXMgZGFuIGhhc2lsIGtldWFuZ2FuLCBkYW4gQ1NSIHRpZGFrIGRhcGF0IG1lbmdhcmFoa2FuIGRhbXBhayBla3Nla3VzaSBtb25ldGVyIHRlcmhhZGFwIG5pbGFpIHBlcnVzYWhhYW4uIEFCU1RSQUNUIFByb2ZpdGFiaWxpdHkgcmF0aW8gaXMgYSByYXRpbyB1c2VkIHRvIGdlbmVyYXRlIHByb2ZpdHMgZnJvbSBpdHMgb3BlcmF0aW9ucyBvdmVyIGEgcHJlZGV0ZXJtaW5lZCBwZXJpb2Qgb2YgdGltZS4gVGhlIGFpbSBvZiB0aGlzIHN0dWR5IGlzIHRvIGludmVzdGlnYXRlIHRoZSByZWxhdGlvbnNoaXAgYmV0d2VlbiBmaW5hbmNpYWwgcGVyZm9ybWFuY2UgYW5kIGZpcm0gdmFsdWUgYnkgZGlzY2xvc2luZyBjb3Jwb3JhdGUgc29jaWFsIHJlc3BvbnNpYmlsaXR5IGFzIGEgbW9kZXJhdGluZyB2YXJpYWJsZS4gVXNpbmcgYSBwdXJwb3NpdmUgdGVzdGluZyBhcHByb2FjaCwgdGhlIHN0dWR5IHBvcHVsYXRpb24gaXMgYmFua3MgdGhhdCB3aWxsIGJlIGxpc3RlZCBvbiB0aGUgSW5kb25lc2lhIFN0b2NrIEV4Y2hhbmdlIGJldHdlZW4gMjAxNiBhbmQgMjAyMC4gRGF0YSB3ZXJlIGFuYWx5emVkIHVzaW5nIG1vZGVyYXRlIHJlZ3Jlc3Npb24gYW5hbHlzaXMgKE1SQSkgYW5kIHNpbXBsZSBsaW5lYXIgcmVncmVzc2lvbi4gVGhpcyBzdHVkeSBzaG93cyB0aGF0IGZpbmFuY2lhbCBwZXJmb3JtYW5jZSBtZWFzdXJlZCBieSBST0Egc2hvd3MgYSBzaWduaWZpY2FudCBjb3JyZWxhdGlvbiBiZXR3ZWVuIGJ1c2luZXNzIGV4cGVjdGF0aW9ucyBhbmQgZmluYW5jaWFsIHJlc3VsdHMsIGFuZCBDU1IgY2Fubm90IGRpcmVjdCB0aGUgaW1wYWN0IG9mIG1vbmV0YXJ5IGV4ZWN1dGlvbiBvbiBmaXJtIHZhbHVlLiIsImF1dGhvciI6W3siZHJvcHBpbmctcGFydGljbGUiOiIiLCJmYW1pbHkiOiJBbWluIiwiZ2l2ZW4iOiJEaW5kYSBTYWxzYWJpbGEiLCJub24tZHJvcHBpbmctcGFydGljbGUiOiIiLCJwYXJzZS1uYW1lcyI6ZmFsc2UsInN1ZmZpeCI6IiJ9LHsiZHJvcHBpbmctcGFydGljbGUiOiIiLCJmYW1pbHkiOiJCYWtyaSIsImdpdmVuIjoiTW9oYW1tYWQgSXFiYWwiLCJub24tZHJvcHBpbmctcGFydGljbGUiOiIiLCJwYXJzZS1uYW1lcyI6ZmFsc2UsInN1ZmZpeCI6IiJ9LHsiZHJvcHBpbmctcGFydGljbGUiOiIiLCJmYW1pbHkiOiJKdXJhbmEiLCJnaXZlbiI6IiIsIm5vbi1kcm9wcGluZy1wYXJ0aWNsZSI6IiIsInBhcnNlLW5hbWVzIjpmYWxzZSwic3VmZml4IjoiIn1dLCJjb250YWluZXItdGl0bGUiOiJKdXJuYWwgRWtvbm9taSBLcmVhdGlmIEluZG9uZXNpYSIsImlkIjoiOGI2YzhiMmItNDgwMC01NWJhLWE4ZjUtOTkyYjM1MTA0OTA0IiwiaXNzdWUiOiIzIiwiaXNzdWVkIjp7ImRhdGUtcGFydHMiOltbIjIwMjMiXV19LCJwYWdlIjoiMTk4LTIxMSIsInRpdGxlIjoiUGVuZ2FydWggS2luZXJqYSBLZXVhbmdhbiBUZXJoYWRhcCBOaWxhaSBQZXJ1c2FoYWFuIERlbmdhbiBQZW5ndW5na2FwYW4gQ29ycG9yYXRlIFNvY2lhbCBSZXNwb25zaWJpbGl0eSBTZWJhZ2FpIFZhcmlhYmVsIE1vZGVyYXRpbmciLCJ0eXBlIjoiYXJ0aWNsZS1qb3VybmFsIiwidm9sdW1lIjoiMSIsImNvbnRhaW5lci10aXRsZS1zaG9ydCI6IiJ9LCJ1cmlzIjpbImh0dHA6Ly93d3cubWVuZGVsZXkuY29tL2RvY3VtZW50cy8/dXVpZD1iMmIwMDNhYi00NzEzLTQyMmEtYjBkZS01YTYyMWQ3YzNlYjMiXSwiaXNUZW1wb3JhcnkiOmZhbHNlLCJsZWdhY3lEZXNrdG9wSWQiOiJiMmIwMDNhYi00NzEzLTQyMmEtYjBkZS01YTYyMWQ3YzNlYjMifV19"/>
          <w:id w:val="-1319191508"/>
          <w:placeholder>
            <w:docPart w:val="C82A489280B34710A5C3956B01B9D840"/>
          </w:placeholder>
        </w:sdtPr>
        <w:sdtEndPr/>
        <w:sdtContent>
          <w:r w:rsidR="00B07A8F" w:rsidRPr="00B07A8F">
            <w:rPr>
              <w:color w:val="000000"/>
              <w:lang w:val="en-US"/>
            </w:rPr>
            <w:t>(Amin et al., 2023)</w:t>
          </w:r>
        </w:sdtContent>
      </w:sdt>
      <w:r w:rsidR="00B07A8F" w:rsidRPr="00B07A8F">
        <w:rPr>
          <w:color w:val="000000"/>
          <w:lang w:val="en-US"/>
        </w:rPr>
        <w:t>.</w:t>
      </w:r>
    </w:p>
    <w:p w:rsidR="00B07A8F" w:rsidRPr="00B07A8F" w:rsidRDefault="007441FC" w:rsidP="003C002A">
      <w:pPr>
        <w:pBdr>
          <w:top w:val="nil"/>
          <w:left w:val="nil"/>
          <w:bottom w:val="nil"/>
          <w:right w:val="nil"/>
          <w:between w:val="nil"/>
        </w:pBdr>
        <w:ind w:left="180"/>
        <w:jc w:val="both"/>
        <w:rPr>
          <w:color w:val="000000"/>
          <w:lang w:val="en-US"/>
        </w:rPr>
      </w:pPr>
      <w:r w:rsidRPr="007441FC">
        <w:rPr>
          <w:color w:val="000000"/>
          <w:lang w:val="en-US"/>
        </w:rPr>
        <w:t xml:space="preserve">Kinerja </w:t>
      </w:r>
      <w:r>
        <w:rPr>
          <w:color w:val="000000"/>
          <w:lang w:val="en-US"/>
        </w:rPr>
        <w:t>k</w:t>
      </w:r>
      <w:r w:rsidRPr="007441FC">
        <w:rPr>
          <w:color w:val="000000"/>
          <w:lang w:val="en-US"/>
        </w:rPr>
        <w:t>euangan menunjukkan keadaan finansial suatu perusahaan dalam periode tertentu, yang mencakup pengumpulan dan distribusi dana. Umumnya, evaluasi kinerja keuangan dilakukan dengan indikator seperti kecukupan modal, likuiditas, dan profitabilitas. Dalam studi ini, kinerja keuangan dinilai melalui ROA, yang membandingkan laba bersih terhadap total aset perusahaan. ROA memberikan gambaran tentang seberapa baik kinerja finansial perusahaan; semakin tinggi ROA, semakin baik pula kinerja perusahaan tersebut (Noviyani &amp; Muid, 2019).</w:t>
      </w:r>
    </w:p>
    <w:p w:rsidR="00B07A8F" w:rsidRDefault="00B07A8F" w:rsidP="003C002A">
      <w:pPr>
        <w:pBdr>
          <w:top w:val="nil"/>
          <w:left w:val="nil"/>
          <w:bottom w:val="nil"/>
          <w:right w:val="nil"/>
          <w:between w:val="nil"/>
        </w:pBdr>
        <w:ind w:left="180"/>
        <w:jc w:val="both"/>
        <w:rPr>
          <w:b/>
          <w:bCs/>
          <w:color w:val="000000"/>
          <w:lang w:val="en-US"/>
        </w:rPr>
      </w:pPr>
    </w:p>
    <w:p w:rsidR="00B07A8F" w:rsidRPr="00B07A8F" w:rsidRDefault="00B07A8F" w:rsidP="003C002A">
      <w:pPr>
        <w:pBdr>
          <w:top w:val="nil"/>
          <w:left w:val="nil"/>
          <w:bottom w:val="nil"/>
          <w:right w:val="nil"/>
          <w:between w:val="nil"/>
        </w:pBdr>
        <w:ind w:left="180"/>
        <w:jc w:val="both"/>
        <w:rPr>
          <w:b/>
          <w:bCs/>
          <w:color w:val="000000"/>
          <w:lang w:val="en-US"/>
        </w:rPr>
      </w:pPr>
      <w:r w:rsidRPr="00B07A8F">
        <w:rPr>
          <w:b/>
          <w:bCs/>
          <w:color w:val="000000"/>
          <w:lang w:val="en-US"/>
        </w:rPr>
        <w:t>Nilai Perusahaan</w:t>
      </w:r>
    </w:p>
    <w:p w:rsidR="00B07A8F" w:rsidRPr="00B07A8F" w:rsidRDefault="007441FC" w:rsidP="003C002A">
      <w:pPr>
        <w:pBdr>
          <w:top w:val="nil"/>
          <w:left w:val="nil"/>
          <w:bottom w:val="nil"/>
          <w:right w:val="nil"/>
          <w:between w:val="nil"/>
        </w:pBdr>
        <w:ind w:left="180"/>
        <w:jc w:val="both"/>
        <w:rPr>
          <w:color w:val="000000"/>
          <w:lang w:val="en-US"/>
        </w:rPr>
      </w:pPr>
      <w:r w:rsidRPr="007441FC">
        <w:rPr>
          <w:color w:val="000000"/>
          <w:lang w:val="en-US"/>
        </w:rPr>
        <w:t>Nilai perusahaan adalah perkiraan jumlah uang yang akan dibayarkan oleh pembeli potensial apabila perusahaan itu dijual.</w:t>
      </w:r>
      <w:r w:rsidR="00B07A8F" w:rsidRPr="00B07A8F">
        <w:rPr>
          <w:color w:val="000000"/>
          <w:lang w:val="en-US"/>
        </w:rPr>
        <w:t xml:space="preserve"> Dalam manajemen keuangan, penting untuk membuat keputusan strategis yang bertujuan meningkatkan nilai perusahaan. Tujuan ini mencakup upaya memaksimalkan kekayaan </w:t>
      </w:r>
      <w:r>
        <w:rPr>
          <w:color w:val="000000"/>
          <w:lang w:val="en-US"/>
        </w:rPr>
        <w:t xml:space="preserve">para </w:t>
      </w:r>
      <w:r w:rsidR="00B07A8F" w:rsidRPr="00B07A8F">
        <w:rPr>
          <w:color w:val="000000"/>
          <w:lang w:val="en-US"/>
        </w:rPr>
        <w:t xml:space="preserve">pemegang saham melalui peningkatan kinerja keuangan dan pengelolaan risiko secara efektif </w:t>
      </w:r>
      <w:sdt>
        <w:sdtPr>
          <w:rPr>
            <w:color w:val="000000"/>
            <w:lang w:val="en-US"/>
          </w:rPr>
          <w:tag w:val="MENDELEY_CITATION_v3_eyJjaXRhdGlvbklEIjoiTUVOREVMRVlfQ0lUQVRJT05fMjUzODdkZjAtYjcyYy00M2VmLWI5MGItZDczMDNlNDlkYjMyIiwicHJvcGVydGllcyI6eyJub3RlSW5kZXgiOjB9LCJpc0VkaXRlZCI6ZmFsc2UsIm1hbnVhbE92ZXJyaWRlIjp7ImNpdGVwcm9jVGV4dCI6IihTaWxhYmFuICYjMzg7IEwuIFNpYWdpYW4sIDIwMjApIiwiaXNNYW51YWxseU92ZXJyaWRkZW4iOmZhbHNlLCJtYW51YWxPdmVycmlkZVRleHQiOiIifSwiY2l0YXRpb25JdGVtcyI6W3siaWQiOiJjOTM4MzdmNC1mODM5LTUxYTktODJjNS0zMjM4M2JmOWNkMGUiLCJpdGVtRGF0YSI6eyJET0kiOiIxMC41ODMwMy9qdGltYi52M2kyLjI0NDYiLCJJU1NOIjoiMjY1NC05OTcyIiwiYWJzdHJhY3QiOiJEZW5nYW4gYWRhbnlhIHBlbmVsaXRpYW4gaW5pIGJlcm1ha3N1dCBha2FuIG1lbmdhbmFsaXMgZGFuIG1lbWVyaWtzYSBwZW5nYXJ1aCBwZW5naGluZGFyYW4gcGFqYWsga2VwYWRhIHN0cnVrdHVyIG1vZGFsIGRlbmdhbiB2YXJpYWJlbCBtZWRpYXNpIHByb2ZpdGFiaWxpdGFzIHBhZGEgcGVydXNhaGFhbiBzdWIgc2VrdG9yIHBlcnRhbWJhbmdhbsKgIHBhZGEgQnVyc2EgRWZlayBJbmRvbmVzaWEgcGFkYSB0YWh1biAyMDE3LTIwMTkuTmlsYWkgcGVydXNhaGFhbiBtZXJ1cGFrYW4gYXNwZWsga2luZXJqYSBrZXVhbmdhbiBwYWRhIHBlcnVzYWhhYW4uIFBlbmdhbWF0YW4gaW5pIG1lbWFpa2FpIG1ldG9kZSBrdWFudGl0YXRpZi4gRGF0YSBwZW5lbGl0aWFuIGJlcnVwYcKgIGRhdGEgc2VrdW5kZXIgeWFuZyBkaWFtYmlsIGRhcmkgbGFwb3JhbiBrZXVhbmdhbiB0YWh1bmFuIGRhcmkgNyBQZXJ1c2FoYWFuIFN1YiBTZWt0b3IgcGVydGFtYmFuZ2FuLiBWYXJpYWJlbCBwZW5lbGl0aWFuIHlhaXR1IHBlbmdoaW5kYXJhbiBwYWphayAoWDEpLCBwcm9maXRhYmlsaXRhc8KgIChYMikgZGFuIG5pbGFpIHBlcnVzYWhhYW7CoCAoWSkuIE1ldG9kZSBhbmFsaXNhIGRhdGEgeWFuZyBkaSBndW5ha2FuIHlhaXR1IGFuYWxpc2lzIGphbHVyLkRlbmdhbiBpbmkgYWRhbnlhIGhhc2lsIHVqaSB5YW5nwqAgbWVtYnVrdGlrYW4gYmFod2EgcGVuZ2hpbmRhcmFuIHBhamFrwqAgZGFuIG5pbGFpIHBlcnVzYWhhYW4gbWVtcHVueWFpIHBlbmdhcnVoIHNpZ25pZmlrYW4scHJvZml0YWJpbGl0YXMgZGFuIG5pbGFpIHBlcnVzYWhhYW4gbWVtaWxpa2kgcGVuZ2FydWggc2lnbmlmaWthbi4iLCJhdXRob3IiOlt7ImRyb3BwaW5nLXBhcnRpY2xlIjoiIiwiZmFtaWx5IjoiU2lsYWJhbiIsImdpdmVuIjoiUHJ5YW50aSIsIm5vbi1kcm9wcGluZy1wYXJ0aWNsZSI6IiIsInBhcnNlLW5hbWVzIjpmYWxzZSwic3VmZml4IjoiIn0seyJkcm9wcGluZy1wYXJ0aWNsZSI6IiIsImZhbWlseSI6IkwuIFNpYWdpYW4iLCJnaXZlbiI6Ikhhcmx5biIsIm5vbi1kcm9wcGluZy1wYXJ0aWNsZSI6IiIsInBhcnNlLW5hbWVzIjpmYWxzZSwic3VmZml4IjoiIn1dLCJjb250YWluZXItdGl0bGUiOiJKdXJuYWwgVGVyYXBhbiBJbG11IE1hbmFqZW1lbiBkYW4gQmlzbmlzIiwiaWQiOiJjOTM4MzdmNC1mODM5LTUxYTktODJjNS0zMjM4M2JmOWNkMGUiLCJpc3N1ZSI6IjIiLCJpc3N1ZWQiOnsiZGF0ZS1wYXJ0cyI6W1siMjAyMCJdXX0sInBhZ2UiOiI1NC02NyIsInRpdGxlIjoiUGVuZ2FydWggUGVuZ2hpbmRhcmFuIFBhamFrIERhbiBQcm9maXRhYmlsaXRhcyBUZXJoYWRhcCBOaWxhaSBQZXJ1c2FoYWFuIFlhbmcgVGVybGlzdGluZyBEaSBCZWkgUGVyaW9kZSAyMDE3LTIwMTkiLCJ0eXBlIjoiYXJ0aWNsZS1qb3VybmFsIiwidm9sdW1lIjoiMyIsImNvbnRhaW5lci10aXRsZS1zaG9ydCI6IiJ9LCJ1cmlzIjpbImh0dHA6Ly93d3cubWVuZGVsZXkuY29tL2RvY3VtZW50cy8/dXVpZD0zY2IzNTBlZS03ZGYxLTQ4YzgtOGE3My02MjE4Y2EyM2U0NmIiXSwiaXNUZW1wb3JhcnkiOmZhbHNlLCJsZWdhY3lEZXNrdG9wSWQiOiIzY2IzNTBlZS03ZGYxLTQ4YzgtOGE3My02MjE4Y2EyM2U0NmIifV19"/>
          <w:id w:val="-2087296856"/>
          <w:placeholder>
            <w:docPart w:val="C82A489280B34710A5C3956B01B9D840"/>
          </w:placeholder>
        </w:sdtPr>
        <w:sdtEndPr/>
        <w:sdtContent>
          <w:r w:rsidR="00B07A8F" w:rsidRPr="00B07A8F">
            <w:rPr>
              <w:color w:val="000000"/>
              <w:lang w:val="en-US"/>
            </w:rPr>
            <w:t>(Silaban &amp; L. Siagian, 2020)</w:t>
          </w:r>
        </w:sdtContent>
      </w:sdt>
      <w:r w:rsidR="00B07A8F" w:rsidRPr="00B07A8F">
        <w:rPr>
          <w:color w:val="000000"/>
          <w:lang w:val="en-US"/>
        </w:rPr>
        <w:t xml:space="preserve">. </w:t>
      </w:r>
      <w:r w:rsidRPr="007441FC">
        <w:rPr>
          <w:color w:val="000000"/>
          <w:lang w:val="en-US"/>
        </w:rPr>
        <w:t xml:space="preserve">Setiap perusahaan yang telah </w:t>
      </w:r>
      <w:r>
        <w:rPr>
          <w:color w:val="000000"/>
          <w:lang w:val="en-US"/>
        </w:rPr>
        <w:t>go</w:t>
      </w:r>
      <w:r w:rsidRPr="007441FC">
        <w:rPr>
          <w:color w:val="000000"/>
          <w:lang w:val="en-US"/>
        </w:rPr>
        <w:t xml:space="preserve"> publik memiliki tujuan utama untuk meningkatkan nilai dari perusahaan tersebut.</w:t>
      </w:r>
      <w:r w:rsidR="00B07A8F" w:rsidRPr="00B07A8F">
        <w:rPr>
          <w:color w:val="000000"/>
          <w:lang w:val="en-US"/>
        </w:rPr>
        <w:t xml:space="preserve"> Peningkatan nilai perusahaan dianggap sebagai indikator keberhasilan, karena </w:t>
      </w:r>
      <w:r w:rsidR="00C122C6">
        <w:rPr>
          <w:color w:val="000000"/>
          <w:lang w:val="en-US"/>
        </w:rPr>
        <w:t>dapat</w:t>
      </w:r>
      <w:r w:rsidR="00B07A8F" w:rsidRPr="00B07A8F">
        <w:rPr>
          <w:color w:val="000000"/>
          <w:lang w:val="en-US"/>
        </w:rPr>
        <w:t xml:space="preserve"> berdampak </w:t>
      </w:r>
      <w:r w:rsidR="00C122C6">
        <w:rPr>
          <w:color w:val="000000"/>
          <w:lang w:val="en-US"/>
        </w:rPr>
        <w:t xml:space="preserve">secara </w:t>
      </w:r>
      <w:r w:rsidR="00B07A8F" w:rsidRPr="00B07A8F">
        <w:rPr>
          <w:color w:val="000000"/>
          <w:lang w:val="en-US"/>
        </w:rPr>
        <w:t xml:space="preserve">langsung </w:t>
      </w:r>
      <w:r w:rsidR="00C122C6">
        <w:rPr>
          <w:color w:val="000000"/>
          <w:lang w:val="en-US"/>
        </w:rPr>
        <w:t>terhadap</w:t>
      </w:r>
      <w:r w:rsidR="00B07A8F" w:rsidRPr="00B07A8F">
        <w:rPr>
          <w:color w:val="000000"/>
          <w:lang w:val="en-US"/>
        </w:rPr>
        <w:t xml:space="preserve"> kemakmuran pemegang saham. Kemakmuran </w:t>
      </w:r>
      <w:r w:rsidR="00C122C6">
        <w:rPr>
          <w:color w:val="000000"/>
          <w:lang w:val="en-US"/>
        </w:rPr>
        <w:t xml:space="preserve">para </w:t>
      </w:r>
      <w:r w:rsidR="00B07A8F" w:rsidRPr="00B07A8F">
        <w:rPr>
          <w:color w:val="000000"/>
          <w:lang w:val="en-US"/>
        </w:rPr>
        <w:t xml:space="preserve">pemegang saham diukur dari nilai perusahaan, yang dalam penelitian ini dipertimbangkan sebagai variabel intervening. Nilai perusahaan diukur menggunakan rasio PBV, yaitu </w:t>
      </w:r>
      <w:r w:rsidR="00C122C6">
        <w:rPr>
          <w:color w:val="000000"/>
          <w:lang w:val="en-US"/>
        </w:rPr>
        <w:t xml:space="preserve">merupakan </w:t>
      </w:r>
      <w:r w:rsidR="00B07A8F" w:rsidRPr="00B07A8F">
        <w:rPr>
          <w:color w:val="000000"/>
          <w:lang w:val="en-US"/>
        </w:rPr>
        <w:t xml:space="preserve">perbandingan harga pasar per lembar saham dan harga buku per lembar saham </w:t>
      </w:r>
      <w:sdt>
        <w:sdtPr>
          <w:rPr>
            <w:color w:val="000000"/>
            <w:lang w:val="en-US"/>
          </w:rPr>
          <w:tag w:val="MENDELEY_CITATION_v3_eyJjaXRhdGlvbklEIjoiTUVOREVMRVlfQ0lUQVRJT05fNzEwZGEyZGYtZGJmNC00YWM1LWJhZGMtZjc0N2Y5ZjYzZDI3IiwicHJvcGVydGllcyI6eyJub3RlSW5kZXgiOjB9LCJpc0VkaXRlZCI6ZmFsc2UsIm1hbnVhbE92ZXJyaWRlIjp7ImNpdGVwcm9jVGV4dCI6IihOYWZpc2FoIGV0IGFsLiwgMjAyMykiLCJpc01hbnVhbGx5T3ZlcnJpZGRlbiI6ZmFsc2UsIm1hbnVhbE92ZXJyaWRlVGV4dCI6IiJ9LCJjaXRhdGlvbkl0ZW1zIjpbeyJpZCI6IjhhZTJlMzY0LTAwMGYtNWEyOS1hODkyLTM1YjQ2ZWUyM2QwOCIsIml0ZW1EYXRhIjp7IkRPSSI6IjEwLjI2NjIzL2pyZWIudjE2aTEuNjc3MyIsIklTU04iOiIxOTc5LTQ4MDAiLCJhYnN0cmFjdCI6IjxwPjxzcGFuPlBlbmVsaXRpYW4gaW5pIGJlcnR1anVhbiB1bnR1ayBtZW5nZXRhaHVpIHBlbmdhcnVoIGxhbmdzdW5nIHByb2ZpdGFiaWxpdGFzLCB1a3VyYW4gcGVydXNhaGFhbiB0ZXJoYWRhcCA8ZW0+ZmluYW5jaWFsIGRpc3RyZXNzPC9lbT4uIFNlbGFpbiBpdHUgdW50dWsgbWVuZ2V0YWh1aSBwZW5nYXJ1aCB0aWRhayBsYW5nc3VuZyBwcm9maXRhYmlsaXRhcyBkYW4gdWt1cmFuIHBlcnVzYWhhYW4gdGVyaGFkYXAgZjxlbT5pbmFuY2lhbCBkaXN0cmVzczwvZW0+IG1lbGFsdWkgbmlsYWkgcGVydXNhaGFhbi4gSmVuaXMgcGVuZWxpdGlhbiBpbmkgaWFsYWgga3VhbnRpdGF0aWYgZGVuZ2FuIHNhbXBlbCB5YW5nIGRpZ3VuYWthbiBzZWJhbnlhayAzMyBwZXJ1c2FoYWFuIGRhcmkgcG9wdWxhc2kgc2ViYW55YWsgNDUgcGVydXNhaGFhbiBzZWt0b3IgdHJhbnNwb3J0YXNpIHlhbmcgdGVyZGFmdGFyIGRpIEJFSSAyMDE5LTIwMjEuIFBlbmVsaXRpYW4gaW5pIG1lbmdndW5ha2FuIGRhdGEgc2VrdW5kZXIgeWFuZyBkaXB1Ymxpa2FzaWthbiBvbGVoIEJ1cnNhIEVmZWsgSW5kb25lc2lhLiBBbmFsaXNpcyBkYXRhIGRpbGFrdWthbiBkZW5nYW4gcGVuZGVrYXRhbiBrdWFudGl0YXRpZiBtZW5nZ3VuYWthbiBldmlld3MgdmVyc2kgMTIuIEhhc2lsIHBlbmVsaXRpYW4gaW5pIG1lbnVuanVra2FuIGJhaHdhOiAoMSkgUHJvZml0YWJpbGl0YXMgYmVycGVuZ2FydWggdGVyaGFkYXAgbmlsYWkgcGVydXNhaGFhbi4gKDIpIFVrdXJhbiBQZXJ1c2FoYWFuIHRpZGFrIGJlcnBlbmdhcnVoIHRlcmhhZGFwIG5pbGFpIHBlcnVzYWhhYW4uICgzKSBQcm9maXRhYmlsaXRhcyBiZXJwZW5nYXJ1aCB0ZXJoYWRhcCA8ZW0+ZmluYW5jaWFsIGRpc3RyZXNzPC9lbT4uICg0KSBVa3VyYW4gcGVydXNhaGFhbiB0aWRhayBiZXJwZW5nYXJ1aCB0ZXJoYWRhcCA8ZW0+ZmluYW5jaWFsIGRpc3RyZXNzPC9lbT4uICg1KSBOaWxhaSBwZXJ1c2FoYWFuIGJlcnBlbmdhcnVoIHRlcmhhZGFwIDxlbT5maW5hbmNpYWwgZGlzdHJlc3M8L2VtPi4gKDYpIE5pbGFpIFBlcnVzYWhhYW4gdGlkYWsgbWFtcHUgbWVtZWRpYXNpIGh1YnVuZ2FuIHByb2ZpdGFiaWxpdGFzIHRlcmhhZGFwIDxlbT5maW5hbmNpYWwgZGlzdHJlc3M8L2VtPi4gKDcpIE5pbGFpIHBlcnVzYWhhYW4gdGlkYWsgbWFtcHUgbWVtZWRpYXNpIGh1YnVuZ2FuIHVrdXJhbiBwZXJ1c2FoYWFuIHRlcmhhZGFwIDxlbT5maW5hbmNpYWwgZGlzdHJlc3MuPC9lbT48L3NwYW4+PC9wPjxwPjxlbT5UaGlzIHN0dWR5IGFpbXMgdG8gZGV0ZXJtaW5lIHRoZSBkaXJlY3QgZWZmZWN0IG9mIHByb2ZpdGFiaWxpdHkgYW5kIGNvbXBhbnkgc2l6ZSBvbiBmaW5hbmNpYWwgZGlzdHJlc3MsIGluIGFkZGl0aW9uIHRvIGtub3dpbmcgdGhlIGluZGlyZWN0IGVmZmVjdCBvZiBwcm9maXRhYmlsaXR5IGFuZCBjb21wYW55IHNpemUgb24gZmluYW5jaWFsIGRpc3RyZXNzIHRocm91Z2ggZmlybSB2YWx1ZS4gVGhpcyB0eXBlIG9mIHJlc2VhcmNoIGlzIHF1YW50aXRhdGl2ZSwgd2l0aCBhIHNhbXBsZSBvZiAzMyBjb21wYW5pZXMgZnJvbSBhIHBvcHVsYXRpb24gb2YgNDUgdHJhbnNwb3J0YXRpb24gc2VjdG9yIGNvbXBhbmllcyBsaXN0ZWQgb24gdGhlIElEWCAyMDE5LTIwMjEuIFRoaXMgc3R1ZHkgdXNlcyBzZWNvbmRhcnkgZGF0YSBwdWJsaXNoZWQgYnkgdGhlIEluZG9uZXNpYSBTdG9jayBFeGNoYW5nZS4gRGF0YSBhbmFseXNpcyB3YXMgY2FycmllZCBvdXQgdXNpbmcgYSBxdWFudGl0YXRpdmUgYXBwcm9hY2ggdXNpbmcgRXZpZXdzIHZlcnNpb24gMTIuIFRoZSByZXN1bHRzIG9mIHRoaXMgc3R1ZHkgaW5kaWNhdGUgdGhhdDogKDEpIFByb2ZpdGFiaWxpdHkgYWZmZWN0cyBmaXJtIHZhbHVlLiAoMikgQ29tcGFueSBzaXplIGRvZXMgbm90IGFmZmVjdCBmaXJtIHZhbHVlLiAoMykgUHJvZml0YWJpbGl0eSBhZmZlY3RzIGZpbmFuY2lhbCBkaXN0cmVzcy4gKDQpIEZpcm0gc2l6ZSBkb2VzIG5vdCBhZmZlY3QgZmluYW5jaWFsIGRpc3RyZXNzLiAoNSkgRmlybSB2YWx1ZSBhZmZlY3RzIGZpbmFuY2lhbCBkaXN0cmVzcy4gKDYpIEZpcm0gdmFsdWUgY2Fubm90IG1lZGlhdGUgdGhlIHJlbGF0aW9uc2hpcCBiZXR3ZWVuIHByb2ZpdGFiaWxpdHkgYW5kIGZpbmFuY2lhbCBkaXN0cmVzcy4gKDcpIEZpcm0gdmFsdWUgY2Fubm90IG1lZGlhdGUgdGhlIHJlbGF0aW9uc2hpcCBiZXR3ZWVuIGZpcm0gc2l6ZSBhbmQgZmluYW5jaWFsIGRpc3RyZXNzLjwvZW0+PC9wPjxwPjxzcGFuPjxlbT48YnIgLz48L2VtPjwvc3Bhbj48L3A+IiwiYXV0aG9yIjpbeyJkcm9wcGluZy1wYXJ0aWNsZSI6IiIsImZhbWlseSI6Ik5hZmlzYWgiLCJnaXZlbiI6IkR1cnJvdHVuIiwibm9uLWRyb3BwaW5nLXBhcnRpY2xlIjoiIiwicGFyc2UtbmFtZXMiOmZhbHNlLCJzdWZmaXgiOiIifSx7ImRyb3BwaW5nLXBhcnRpY2xlIjoiIiwiZmFtaWx5IjoiV2lkamFqYW50aSIsImdpdmVuIjoiS2VzaSIsIm5vbi1kcm9wcGluZy1wYXJ0aWNsZSI6IiIsInBhcnNlLW5hbWVzIjpmYWxzZSwic3VmZml4IjoiIn0seyJkcm9wcGluZy1wYXJ0aWNsZSI6IiIsImZhbWlseSI6IkJ1ZGlhdGkiLCJnaXZlbiI6Ill1bGkiLCJub24tZHJvcHBpbmctcGFydGljbGUiOiIiLCJwYXJzZS1uYW1lcyI6ZmFsc2UsInN1ZmZpeCI6IiJ9XSwiY29udGFpbmVyLXRpdGxlIjoiSnVybmFsIFJpc2V0IEVrb25vbWkgZGFuIEJpc25pcyIsImlkIjoiOGFlMmUzNjQtMDAwZi01YTI5LWE4OTItMzViNDZlZTIzZDA4IiwiaXNzdWUiOiIxIiwiaXNzdWVkIjp7ImRhdGUtcGFydHMiOltbIjIwMjMiXV19LCJwYWdlIjoiOTUiLCJ0aXRsZSI6IlBlbmdhcnVoIHByb2ZpdGFiaWxpdGFzLCB1a3VyYW4gcGVydXNhaGFhbiB0ZXJoYWRhcCBmaW5hbmNpYWwgZGlzdHJlc3MgZGVuZ2FuIG5pbGFpIHBlcnVzYWhhYW4gc2ViYWdhaSB2YXJpYWJlbCBpbnRlcnZlbmluZyIsInR5cGUiOiJhcnRpY2xlLWpvdXJuYWwiLCJ2b2x1bWUiOiIxNiIsImNvbnRhaW5lci10aXRsZS1zaG9ydCI6IiJ9LCJ1cmlzIjpbImh0dHA6Ly93d3cubWVuZGVsZXkuY29tL2RvY3VtZW50cy8/dXVpZD01YzBhZWJlZi00MDRkLTQ1OGEtYWE5My1mMjVmZjE1MTk5YTIiXSwiaXNUZW1wb3JhcnkiOmZhbHNlLCJsZWdhY3lEZXNrdG9wSWQiOiI1YzBhZWJlZi00MDRkLTQ1OGEtYWE5My1mMjVmZjE1MTk5YTIifV19"/>
          <w:id w:val="-147830059"/>
          <w:placeholder>
            <w:docPart w:val="C82A489280B34710A5C3956B01B9D840"/>
          </w:placeholder>
        </w:sdtPr>
        <w:sdtEndPr/>
        <w:sdtContent>
          <w:r w:rsidR="00B07A8F" w:rsidRPr="00B07A8F">
            <w:rPr>
              <w:color w:val="000000"/>
              <w:lang w:val="en-US"/>
            </w:rPr>
            <w:t>(Nafisah et al., 2023)</w:t>
          </w:r>
        </w:sdtContent>
      </w:sdt>
      <w:r w:rsidR="00B07A8F" w:rsidRPr="00B07A8F">
        <w:rPr>
          <w:color w:val="000000"/>
          <w:lang w:val="en-US"/>
        </w:rPr>
        <w:t>.</w:t>
      </w:r>
    </w:p>
    <w:p w:rsidR="00B07A8F" w:rsidRPr="00B07A8F" w:rsidRDefault="00B07A8F" w:rsidP="003C002A">
      <w:pPr>
        <w:pBdr>
          <w:top w:val="nil"/>
          <w:left w:val="nil"/>
          <w:bottom w:val="nil"/>
          <w:right w:val="nil"/>
          <w:between w:val="nil"/>
        </w:pBdr>
        <w:ind w:left="180"/>
        <w:jc w:val="both"/>
        <w:rPr>
          <w:color w:val="000000"/>
          <w:lang w:val="en-US"/>
        </w:rPr>
      </w:pPr>
    </w:p>
    <w:p w:rsidR="00B07A8F" w:rsidRPr="00B07A8F" w:rsidRDefault="00B07A8F" w:rsidP="003C002A">
      <w:pPr>
        <w:pBdr>
          <w:top w:val="nil"/>
          <w:left w:val="nil"/>
          <w:bottom w:val="nil"/>
          <w:right w:val="nil"/>
          <w:between w:val="nil"/>
        </w:pBdr>
        <w:ind w:left="180"/>
        <w:jc w:val="both"/>
        <w:rPr>
          <w:b/>
          <w:bCs/>
          <w:color w:val="000000"/>
          <w:lang w:val="en-US"/>
        </w:rPr>
      </w:pPr>
      <w:r w:rsidRPr="00B07A8F">
        <w:rPr>
          <w:b/>
          <w:bCs/>
          <w:color w:val="000000"/>
          <w:lang w:val="en-US"/>
        </w:rPr>
        <w:t>Struktur Modal</w:t>
      </w:r>
    </w:p>
    <w:p w:rsidR="00B07A8F" w:rsidRPr="00B07A8F" w:rsidRDefault="00B07A8F" w:rsidP="003C002A">
      <w:pPr>
        <w:pBdr>
          <w:top w:val="nil"/>
          <w:left w:val="nil"/>
          <w:bottom w:val="nil"/>
          <w:right w:val="nil"/>
          <w:between w:val="nil"/>
        </w:pBdr>
        <w:ind w:left="180"/>
        <w:jc w:val="both"/>
        <w:rPr>
          <w:color w:val="000000"/>
          <w:lang w:val="en-US"/>
        </w:rPr>
      </w:pPr>
      <w:r w:rsidRPr="00B07A8F">
        <w:rPr>
          <w:color w:val="000000"/>
          <w:lang w:val="en-US"/>
        </w:rPr>
        <w:t xml:space="preserve">Struktur modal adalah perbandingan </w:t>
      </w:r>
      <w:r w:rsidR="00C122C6">
        <w:rPr>
          <w:color w:val="000000"/>
          <w:lang w:val="en-US"/>
        </w:rPr>
        <w:t>di</w:t>
      </w:r>
      <w:r w:rsidRPr="00B07A8F">
        <w:rPr>
          <w:color w:val="000000"/>
          <w:lang w:val="en-US"/>
        </w:rPr>
        <w:t xml:space="preserve">antara modal asing (utang jangka panjang) dan modal sendiri dalam perusahaan, mencerminkan cara perusahaan membiayai operasionalnya melalui kombinasi utang dan ekuitas. Struktur modal yang optimal dapat memengaruhi kinerja keuangan dan nilai perusahaan. Pengukuran struktur modal menggunakan berbagai rasio, dan perbandingan utang dengan ekuitas adalah kunci dalam keputusan pengelolaan modal Perusahaan </w:t>
      </w:r>
      <w:sdt>
        <w:sdtPr>
          <w:rPr>
            <w:color w:val="000000"/>
            <w:lang w:val="en-US"/>
          </w:rPr>
          <w:tag w:val="MENDELEY_CITATION_v3_eyJjaXRhdGlvbklEIjoiTUVOREVMRVlfQ0lUQVRJT05fOTM3MGFkNTAtNDljNi00NWYxLWI4NzctMTU3ODYyNWFjMTUxIiwicHJvcGVydGllcyI6eyJub3RlSW5kZXgiOjB9LCJpc0VkaXRlZCI6ZmFsc2UsIm1hbnVhbE92ZXJyaWRlIjp7ImNpdGVwcm9jVGV4dCI6IihKYW5uYWgsIDIwMjIpIiwiaXNNYW51YWxseU92ZXJyaWRkZW4iOmZhbHNlLCJtYW51YWxPdmVycmlkZVRleHQiOiIifSwiY2l0YXRpb25JdGVtcyI6W3siaWQiOiI5ZjFhZjE2Zi01YTMxLTUwNzAtYTM3Ni00ODcxZTNiODkxNGEiLCJpdGVtRGF0YSI6eyJET0kiOiIxMC4yOTI1OS9qbWJzLnYxOWk0LjE2MDYzIiwiSVNTTiI6IjE0MTItNDUyMSIsImFic3RyYWN0IjoiwqBBQlNUUkFLwqBUdWp1YW4gcGVuZWxpdGlhbiDigJMgSGFsIHlhbmcgcGVybHUgZGlwZXJoYXRpa2FuIGRhbGFtIGJlcmludmVzdGFzaSBzYWxhaCBzYXR1bnlhIGRlbmdhbiBtZWxpaGF0IHVrdXJhbiBwZXJ1c2FoYWFuIGRhbiBwZW5nZWxvbGFhbiBtb2RhbG55YSB1bnR1ayBtZW51bmphbmcgaGFyZ2Egc2FoYW0geWFuZyBtZW51bmp1a2thbiBuaWxhaSBkYXJpIHBlcnVzYWhhYW4gdGVyc2VidXQuIFVudHVrIGl0dSwgcGVudGluZyB1bnR1ayBtZW5nZXRhaHVpIHVrdXJhbiBwZXJ1c2FoYWFuIGRhbiBzdHJ1a3R1ciBtb2RhbCBkYWxhbSBzZWJ1YWggcGVydXNhaGFhbiBhZ2FyIGludm9zdG9yIG1lbmdldGFodWkgbmlsYWkgcGVydXNhaGFhbi7CoERlc2Fpbi9NZXRvZG9sb2dpL1BlbmRla2F0YW4g4oCTIFRla25payBwZW5nYW1iaWxhbiBzYW1wZWwgbWVuZ2d1bmFrYW4gcHVycG9zaXZlIHNhbXBsaW5nIGRlbmdhbiBvYmplayBwYWRhIHN1YiBzZWt0b3IgaW5kdXN0cnkgYmFyYW5nIGtvbnN1bXNpIGRhbiBzdWIgc2VrdG9yIHBlcnRhbWJhbmdhbiB5YW5nIHRlcmRhZnRhciBkaSBCRUkgdGFodW4gMjAxOC0yMDIwLiBEZW5nYW4ganVtbGFoIHBvcHVsYXNpIHNlYmVzYXIgMTE5IHBlcnVzYWhhbiBkYW4gc2FtcGVsIHNlYmVzYXIgOTIgcGVydXNhaGFhbiBkZW5nYW4gbWVuZ2d1bmFrYW4gYW5hbGlzaXMgamFsdXIgKHBhdGggYW5hbHlzaXMpLsKgVGVtdWFuIOKAkyBVa3VyYW4gcGVydXNhaGFhbiBiZXJwZW5nYXJ1aCBuZWdhdGl2ZSBzaWduaWZpa2FuIHRlcmhhZGFwIG5pbGFpIHBlcnVzYWhhYW4uVWt1cmFuIHBlcnVzYWhhYW4gYmVycGVuZ2FydWggbmVnYXRpdmUgZGFuIHRpZGFrIHNpZ25pZmlrYW4gdGVyaGFkYXAgc3RydWt0dXIgbW9kYWwuU3RydWt0dXIgbW9kYWwgYmVycGVuZ2FydWggcG9zaXRpZiB0ZXJoYWRhcCBuaWxhaSBwZXJ1c2FoYWFuLiBkYW4gc3RydWt0dXIgbW9kYWwgdGlkYWsgZGFwYXQgbWVuamFkaSB2YXJpYWJlbCBpbnRlcnZlbmluZyBwZW5nYXJ1aCBkYXJpIHVrdXJhbiBwZXJ1c2FoYWFuIHRlcmhhZGFwIG5pbGFpIHBlcnVzYWhhYW7CoEtldGVyYmF0YXNhbiBwZW5lbGl0aWFuIOKAkyBQZW5lbGl0aWFuIGluaSBoYW55YSBtZW5nZ3VuYWthbiBvYmplayBwYWRhIHBlcnVzYWhhYW4gZGVuZ2FuIHN1YiBzZWt0b3IgcGVydGFtYmFuZ2FuIGRhbiBzdWIgc2VrdG9yIGluZHVzdHJ5IGJhcmFuZyBrb25zdW1zaS4gU2VsYWluIGl0dSwgcGVuZWxpdGlhbiBpbmkgbWVuZ2d1bmFrYW4gc2F0dSBpbmRpa2F0b3IgcGVuaWxhaWFuIHBhZGEgc2V0aWFwIHZhcmlhYmVsLsKgT3JpZ2luYWxpdHkvdmFsdWUg4oCTIFBlbmVsaXRpYW4gaW5pIGRpaGFyYXBrYW4gbWFtcHUgbWVtYmVyaWthbiBtYW5mYWF0IGRhbGFtIGJpZGFuZyBrZXVhbmdhbiBkYWxhbSBzZWJ1YWggcGVydXNhaGFhbiBkYW4gcGVuaWxhaWFuIHRlcmhhZGFwIHVrdXJhbiwgbmlsYWkgZGFuIG1vZGFsIHBlcnVzYWhhYW4uwqBLZXl3b3JkcyA6IFVrdXJhbiBQZXJ1c2FoYWFuLCBTdHJ1a3R1ciBNb2RhbCwgTmlsYWkgUGVydXNhaGFhbi7CoCIsImF1dGhvciI6W3siZHJvcHBpbmctcGFydGljbGUiOiIiLCJmYW1pbHkiOiJKYW5uYWgiLCJnaXZlbiI6IlNpdGkgTWlmdGFodWwiLCJub24tZHJvcHBpbmctcGFydGljbGUiOiIiLCJwYXJzZS1uYW1lcyI6ZmFsc2UsInN1ZmZpeCI6IiJ9XSwiY29udGFpbmVyLXRpdGxlIjoiSnVybmFsIE1hbmFqZW1lbiBEYW4gQmlzbmlzIFNyaXdpamF5YSIsImlkIjoiOWYxYWYxNmYtNWEzMS01MDcwLWEzNzYtNDg3MWUzYjg5MTRhIiwiaXNzdWUiOiI0IiwiaXNzdWVkIjp7ImRhdGUtcGFydHMiOltbIjIwMjIiXV19LCJwYWdlIjoiMjE5LTIzNCIsInRpdGxlIjoiUGVuZ2FydWggVWt1cmFuIFBlcnVzYWhhYW4gVGVyaGFkYXAgTmlsYWkgUGVydXNhaGFhbiBkZW5nYW4gU3RydWt0dXIgTW9kYWwgc2ViYWdhaSBWYXJpYWJlbCBJbnRlcnZlbmluZyIsInR5cGUiOiJhcnRpY2xlLWpvdXJuYWwiLCJ2b2x1bWUiOiIxOSIsImNvbnRhaW5lci10aXRsZS1zaG9ydCI6IiJ9LCJ1cmlzIjpbImh0dHA6Ly93d3cubWVuZGVsZXkuY29tL2RvY3VtZW50cy8/dXVpZD0wZjIzMGJkMy05Mzg3LTRmYmItYTAwOS1kYjY3ZWQ1YzQ5NjciXSwiaXNUZW1wb3JhcnkiOmZhbHNlLCJsZWdhY3lEZXNrdG9wSWQiOiIwZjIzMGJkMy05Mzg3LTRmYmItYTAwOS1kYjY3ZWQ1YzQ5NjcifV19"/>
          <w:id w:val="628278309"/>
          <w:placeholder>
            <w:docPart w:val="C82A489280B34710A5C3956B01B9D840"/>
          </w:placeholder>
        </w:sdtPr>
        <w:sdtEndPr/>
        <w:sdtContent>
          <w:r w:rsidRPr="00B07A8F">
            <w:rPr>
              <w:color w:val="000000"/>
              <w:lang w:val="en-US"/>
            </w:rPr>
            <w:t>(Jannah, 2022)</w:t>
          </w:r>
        </w:sdtContent>
      </w:sdt>
      <w:r w:rsidRPr="00B07A8F">
        <w:rPr>
          <w:color w:val="000000"/>
          <w:lang w:val="en-US"/>
        </w:rPr>
        <w:t>.</w:t>
      </w:r>
    </w:p>
    <w:p w:rsidR="00B07A8F" w:rsidRPr="00B07A8F" w:rsidRDefault="00C122C6" w:rsidP="003C002A">
      <w:pPr>
        <w:pBdr>
          <w:top w:val="nil"/>
          <w:left w:val="nil"/>
          <w:bottom w:val="nil"/>
          <w:right w:val="nil"/>
          <w:between w:val="nil"/>
        </w:pBdr>
        <w:ind w:left="180"/>
        <w:jc w:val="both"/>
        <w:rPr>
          <w:color w:val="000000"/>
          <w:lang w:val="en-US"/>
        </w:rPr>
      </w:pPr>
      <w:r w:rsidRPr="00C122C6">
        <w:rPr>
          <w:color w:val="000000"/>
          <w:lang w:val="en-US"/>
        </w:rPr>
        <w:t>Struktur modal menunjukkan bagaimana keuangan perusahaan bekerja dengan membandingkan modal yang dimiliki, yaitu hutang jangka panjang dan ekuitas. Hal ini mencerminkan keseimbangan antara besaran hutang jangka panjang dan ekuitas untuk mengetahui sejauh mana kedua sumber dana tersebut dimanfaatkan dengan baik dalam perusahaan. Struktur modal juga merujuk pada komposisi serta rasio utang jangka panjang dan ekuitas (saham preferen dan saham biasa) yang digunakan oleh perusahaan</w:t>
      </w:r>
      <w:r>
        <w:rPr>
          <w:color w:val="000000"/>
          <w:lang w:val="en-US"/>
        </w:rPr>
        <w:t>.</w:t>
      </w:r>
      <w:r w:rsidR="00B07A8F" w:rsidRPr="00B07A8F">
        <w:rPr>
          <w:color w:val="000000"/>
          <w:lang w:val="en-US"/>
        </w:rPr>
        <w:t xml:space="preserve"> Struktur ini menentukan bagaimana perusahaan membiayai asetnya dan mengelola risiko finansial </w:t>
      </w:r>
      <w:sdt>
        <w:sdtPr>
          <w:rPr>
            <w:color w:val="000000"/>
            <w:lang w:val="en-US"/>
          </w:rPr>
          <w:tag w:val="MENDELEY_CITATION_v3_eyJjaXRhdGlvbklEIjoiTUVOREVMRVlfQ0lUQVRJT05fOTJjMDQ3Y2YtYjEwMC00OGFhLTk3YTAtYzE0NjllZmQ5YmY5IiwicHJvcGVydGllcyI6eyJub3RlSW5kZXgiOjB9LCJpc0VkaXRlZCI6ZmFsc2UsIm1hbnVhbE92ZXJyaWRlIjp7ImNpdGVwcm9jVGV4dCI6IihKYW5uYWggJiMzODsgWXVsaWFuYSwgMjAxOSkiLCJpc01hbnVhbGx5T3ZlcnJpZGRlbiI6ZmFsc2UsIm1hbnVhbE92ZXJyaWRlVGV4dCI6IiJ9LCJjaXRhdGlvbkl0ZW1zIjpbeyJpZCI6IjliZjFiN2FiLTRlOTctNTA0MC1iY2E3LWM3MmRmOGVhODlhNCIsIml0ZW1EYXRhIjp7ImFic3RyYWN0IjoiUHJlZGljdGluZyB0aGUgYmluZGluZyBtb2RlIG9mIGZsZXhpYmxlIHBvbHlwZXB0aWRlcyB0byBwcm90ZWlucyBpcyBhbiBpbXBvcnRhbnQgdGFzayB0aGF0IGZhbGxzIG91dHNpZGUgdGhlIGRvbWFpbiBvZiBhcHBsaWNhYmlsaXR5IG9mIG1vc3Qgc21hbGwgbW9sZWN1bGUgYW5kIHByb3RlaW7iiJJwcm90ZWluIGRvY2tpbmcgdG9vbHMuIEhlcmUsIHdlIHRlc3QgdGhlIHNtYWxsIG1vbGVjdWxlIGZsZXhpYmxlIGxpZ2FuZCBkb2NraW5nIHByb2dyYW0gR2xpZGUgb24gYSBzZXQgb2YgMTkgbm9uLc6xLWhlbGljYWwgcGVwdGlkZXMgYW5kIHN5c3RlbWF0aWNhbGx5IGltcHJvdmUgcG9zZSBwcmVkaWN0aW9uIGFjY3VyYWN5IGJ5IGVuaGFuY2luZyBHbGlkZSBzYW1wbGluZyBmb3IgZmxleGlibGUgcG9seXBlcHRpZGVzLiBJbiBhZGRpdGlvbiwgc2NvcmluZyBvZiB0aGUgcG9zZXMgd2FzIGltcHJvdmVkIGJ5IHBvc3QtcHJvY2Vzc2luZyB3aXRoIHBoeXNpY3MtYmFzZWQgaW1wbGljaXQgc29sdmVudCBNTS0gR0JTQSBjYWxjdWxhdGlvbnMuIFVzaW5nIHRoZSBiZXN0IFJNU0QgYW1vbmcgdGhlIHRvcCAxMCBzY29yaW5nIHBvc2VzIGFzIGEgbWV0cmljLCB0aGUgc3VjY2VzcyByYXRlIChSTVNEIOKJpCAyLjAgw4UgZm9yIHRoZSBpbnRlcmZhY2UgYmFja2JvbmUgYXRvbXMpIGluY3JlYXNlZCBmcm9tIDIxJSB3aXRoIGRlZmF1bHQgR2xpZGUgU1Agc2V0dGluZ3MgdG8gNTglIHdpdGggdGhlIGVuaGFuY2VkIHBlcHRpZGUgc2FtcGxpbmcgYW5kIHNjb3JpbmcgcHJvdG9jb2wgaW4gdGhlIGNhc2Ugb2YgcmVkb2NraW5nIHRvIHRoZSBuYXRpdmUgcHJvdGVpbiBzdHJ1Y3R1cmUuIFRoaXMgYXBwcm9hY2hlcyB0aGUgYWNjdXJhY3kgb2YgdGhlIHJlY2VudGx5IGRldmVsb3BlZCBSb3NldHRhIEZsZXhQZXBEb2NrIG1ldGhvZCAoNjMlIHN1Y2Nlc3MgZm9yIHRoZXNlIDE5IHBlcHRpZGVzKSB3aGlsZSBiZWluZyBvdmVyIDEwMCB0aW1lcyBmYXN0ZXIuIENyb3NzLWRvY2tpbmcgd2FzIHBlcmZvcm1lZCBmb3IgYSBzdWJzZXQgb2YgY2FzZXMgd2hlcmUgYW4gdW5ib3VuZCByZWNlcHRvciBzdHJ1Y3R1cmUgd2FzIGF2YWlsYWJsZSwgYW5kIGluIHRoYXQgY2FzZSwgNDAlIG9mIHBlcHRpZGVzIHdlcmUgZG9ja2VkIHN1Y2Nlc3NmdWxseS4gV2UgYW5hbHl6ZSB0aGUgcmVzdWx0cyBhbmQgZmluZCB0aGF0IHRoZSBvcHRpbWl6ZWQgcG9seXBlcHRpZGUgcHJvdG9jb2wgaXMgbW9zdCBhY2N1cmF0ZSBmb3IgZXh0ZW5kZWQgcGVwdGlkZXMgb2YgbGltaXRlZCBzaXplIGFuZCBudW1iZXIgb2YgZm9ybWFsIGNoYXJnZXMsIGRlZmluaW5nIGEgZG9tYWluIG9mIGFwcGxpY2FiaWxpdHkgZm9yIHRoaXMgYXBwcm9hY2guIiwiYXV0aG9yIjpbeyJkcm9wcGluZy1wYXJ0aWNsZSI6IiIsImZhbWlseSI6Ikphbm5haCIsImdpdmVuIjoiU2l0aSBNaWZ0YWh1bCIsIm5vbi1kcm9wcGluZy1wYXJ0aWNsZSI6IiIsInBhcnNlLW5hbWVzIjpmYWxzZSwic3VmZml4IjoiIn0seyJkcm9wcGluZy1wYXJ0aWNsZSI6IiIsImZhbWlseSI6Ill1bGlhbmEiLCJnaXZlbiI6IkluZGFoIiwibm9uLWRyb3BwaW5nLXBhcnRpY2xlIjoiIiwicGFyc2UtbmFtZXMiOmZhbHNlLCJzdWZmaXgiOiIifV0sImNvbnRhaW5lci10aXRsZSI6IlBlcmtlbWJhbmdhbiBzdWF0dSBwZXJla29ub21pYW4gc2FsYWggc2F0dW55YSBkYXBhdCBkaWxpaGF0IGRhcmkgYmVydGFtYmFobnlhIGp1bWxhaCBwZXJ1c2FoYWFuIGtodXN1c255YSB5YW5nIHRlcmRhZnRhciBkaSBCdSIsImlkIjoiOWJmMWI3YWItNGU5Ny01MDQwLWJjYTctYzcyZGY4ZWE4OWE0IiwiaXNzdWUiOiIzIiwiaXNzdWVkIjp7ImRhdGUtcGFydHMiOltbIjIwMTkiXV19LCJwYWdlIjoiMTAzLTExMSIsInRpdGxlIjoiUGVuZ2FydWggVWt1cmFuIFBlcnVzYWhhYW4gVGVyaGFkYXAgTmlsYWkgUGVydXNhaGFhbiBkZW5nYW4gU3RydWt0dXIgTW9kYWwgc2ViYWdhaSBWYXJpYWJlbCBJbnRlcnZlbmluZyAoU3R1ZGkgcGFkYSBwZXJ1c2FoYWFuIHNla3RvciBwZXJ0YW1iYW5nYW4gZGFuIHNla3RvciBpbmR1c3RyaSBiYXJhbmcga29uc3Vtc2kgeWFuZyB0ZXJkYWZ0YXIgZGkgQkVJIHRhaHVuIDIwMTgtMjAyMCkiLCJ0eXBlIjoiYXJ0aWNsZS1qb3VybmFsIiwidm9sdW1lIjoiMyIsImNvbnRhaW5lci10aXRsZS1zaG9ydCI6IiJ9LCJ1cmlzIjpbImh0dHA6Ly93d3cubWVuZGVsZXkuY29tL2RvY3VtZW50cy8/dXVpZD1mZjM2NmY5Mi1jY2I2LTRjZDMtYmQxNy05YzhjMWJmZWEwY2IiXSwiaXNUZW1wb3JhcnkiOmZhbHNlLCJsZWdhY3lEZXNrdG9wSWQiOiJmZjM2NmY5Mi1jY2I2LTRjZDMtYmQxNy05YzhjMWJmZWEwY2IifV19"/>
          <w:id w:val="81882307"/>
          <w:placeholder>
            <w:docPart w:val="C82A489280B34710A5C3956B01B9D840"/>
          </w:placeholder>
        </w:sdtPr>
        <w:sdtEndPr/>
        <w:sdtContent>
          <w:r w:rsidR="00B07A8F" w:rsidRPr="00B07A8F">
            <w:rPr>
              <w:color w:val="000000"/>
              <w:lang w:val="en-US"/>
            </w:rPr>
            <w:t>(Jannah &amp; Yuliana, 2019)</w:t>
          </w:r>
        </w:sdtContent>
      </w:sdt>
      <w:r w:rsidR="00B07A8F" w:rsidRPr="00B07A8F">
        <w:rPr>
          <w:color w:val="000000"/>
          <w:lang w:val="en-US"/>
        </w:rPr>
        <w:t>.</w:t>
      </w:r>
    </w:p>
    <w:p w:rsidR="00B07A8F" w:rsidRPr="00B07A8F" w:rsidRDefault="00B07A8F" w:rsidP="003C002A">
      <w:pPr>
        <w:pBdr>
          <w:top w:val="nil"/>
          <w:left w:val="nil"/>
          <w:bottom w:val="nil"/>
          <w:right w:val="nil"/>
          <w:between w:val="nil"/>
        </w:pBdr>
        <w:ind w:left="180"/>
        <w:jc w:val="both"/>
        <w:rPr>
          <w:color w:val="000000"/>
        </w:rPr>
      </w:pPr>
      <w:r w:rsidRPr="00B07A8F">
        <w:rPr>
          <w:color w:val="000000"/>
        </w:rPr>
        <w:t>Teori pecking order dikreditkan kepada Stewart Myers dan Nicholas Majluf pada tahun 1984, terkait dengan pilihan pembiayaan dalam perusahaan. Teori ini menyatakan bahwa perusahaan memiliki preferensi tertentu dalam sumber pembiayaan yang akan digunakan untuk memenuhi kebutuhan modal mereka, sesuai urutan preferensi sebagai berikut:</w:t>
      </w:r>
    </w:p>
    <w:p w:rsidR="00B07A8F" w:rsidRPr="00B07A8F" w:rsidRDefault="00B07A8F" w:rsidP="00B07A8F">
      <w:pPr>
        <w:numPr>
          <w:ilvl w:val="0"/>
          <w:numId w:val="9"/>
        </w:numPr>
        <w:pBdr>
          <w:top w:val="nil"/>
          <w:left w:val="nil"/>
          <w:bottom w:val="nil"/>
          <w:right w:val="nil"/>
          <w:between w:val="nil"/>
        </w:pBdr>
        <w:jc w:val="both"/>
        <w:rPr>
          <w:color w:val="000000"/>
        </w:rPr>
      </w:pPr>
      <w:r w:rsidRPr="00B07A8F">
        <w:rPr>
          <w:color w:val="000000"/>
        </w:rPr>
        <w:t xml:space="preserve">Pembiayaan Internal: Perusahaan memilih menggunakan </w:t>
      </w:r>
      <w:r w:rsidR="00C122C6">
        <w:rPr>
          <w:color w:val="000000"/>
          <w:lang w:val="en-US"/>
        </w:rPr>
        <w:t>pen</w:t>
      </w:r>
      <w:r w:rsidRPr="00B07A8F">
        <w:rPr>
          <w:color w:val="000000"/>
        </w:rPr>
        <w:t>dana</w:t>
      </w:r>
      <w:r w:rsidR="00C122C6">
        <w:rPr>
          <w:color w:val="000000"/>
          <w:lang w:val="en-US"/>
        </w:rPr>
        <w:t>an</w:t>
      </w:r>
      <w:r w:rsidRPr="00B07A8F">
        <w:rPr>
          <w:color w:val="000000"/>
        </w:rPr>
        <w:t xml:space="preserve"> internal, seperti laba ditahan, karena tidak melibatkan biaya tambahan dari luar, misalnya biaya bunga atau biaya pengurangan kendali.</w:t>
      </w:r>
    </w:p>
    <w:p w:rsidR="00B07A8F" w:rsidRPr="00B07A8F" w:rsidRDefault="00B07A8F" w:rsidP="00B07A8F">
      <w:pPr>
        <w:numPr>
          <w:ilvl w:val="0"/>
          <w:numId w:val="9"/>
        </w:numPr>
        <w:pBdr>
          <w:top w:val="nil"/>
          <w:left w:val="nil"/>
          <w:bottom w:val="nil"/>
          <w:right w:val="nil"/>
          <w:between w:val="nil"/>
        </w:pBdr>
        <w:jc w:val="both"/>
        <w:rPr>
          <w:color w:val="000000"/>
        </w:rPr>
      </w:pPr>
      <w:r w:rsidRPr="00B07A8F">
        <w:rPr>
          <w:color w:val="000000"/>
        </w:rPr>
        <w:t xml:space="preserve">Utang: Jika dana internal tidak tersedia, perusahaan memilih utang daripada </w:t>
      </w:r>
      <w:r w:rsidR="00C122C6">
        <w:rPr>
          <w:color w:val="000000"/>
          <w:lang w:val="en-US"/>
        </w:rPr>
        <w:t>penerbitan</w:t>
      </w:r>
      <w:r w:rsidRPr="00B07A8F">
        <w:rPr>
          <w:color w:val="000000"/>
        </w:rPr>
        <w:t xml:space="preserve"> saham baru, karena prosesnya lebih murah dan dapat mencegah dilusi saham di pasar.</w:t>
      </w:r>
    </w:p>
    <w:p w:rsidR="00B07A8F" w:rsidRPr="00B07A8F" w:rsidRDefault="00B07A8F" w:rsidP="00B07A8F">
      <w:pPr>
        <w:numPr>
          <w:ilvl w:val="0"/>
          <w:numId w:val="9"/>
        </w:numPr>
        <w:pBdr>
          <w:top w:val="nil"/>
          <w:left w:val="nil"/>
          <w:bottom w:val="nil"/>
          <w:right w:val="nil"/>
          <w:between w:val="nil"/>
        </w:pBdr>
        <w:jc w:val="both"/>
        <w:rPr>
          <w:color w:val="000000"/>
        </w:rPr>
      </w:pPr>
      <w:r w:rsidRPr="00B07A8F">
        <w:rPr>
          <w:color w:val="000000"/>
        </w:rPr>
        <w:t>Ekuitas Baru: Menerbitkan saham baru adalah pilihan terakhir karena biaya yang tinggi dan potensi penurunan nilai saham yang ada.</w:t>
      </w:r>
    </w:p>
    <w:p w:rsidR="00B07A8F" w:rsidRPr="00B07A8F" w:rsidRDefault="00B07A8F" w:rsidP="00B07A8F">
      <w:pPr>
        <w:pBdr>
          <w:top w:val="nil"/>
          <w:left w:val="nil"/>
          <w:bottom w:val="nil"/>
          <w:right w:val="nil"/>
          <w:between w:val="nil"/>
        </w:pBdr>
        <w:ind w:left="180"/>
        <w:jc w:val="both"/>
        <w:rPr>
          <w:color w:val="000000"/>
        </w:rPr>
      </w:pPr>
      <w:r w:rsidRPr="00B07A8F">
        <w:rPr>
          <w:color w:val="000000"/>
        </w:rPr>
        <w:t>Teori ini berakar pada masalah asimetri informasi antara manajemen perusahaan dan investor eksternal. Manajemen yang lebih mengetahui prospek perusahaan cenderung menghindari penerbitan saham baru, karena hal ini dapat memberi sinyal negatif kepada pasar yang mungkin menganggap saham perusahaan terlalu tinggi nilainya.</w:t>
      </w:r>
    </w:p>
    <w:p w:rsidR="00BE372D" w:rsidRDefault="00B07A8F" w:rsidP="00B07A8F">
      <w:pPr>
        <w:pBdr>
          <w:top w:val="nil"/>
          <w:left w:val="nil"/>
          <w:bottom w:val="nil"/>
          <w:right w:val="nil"/>
          <w:between w:val="nil"/>
        </w:pBdr>
        <w:ind w:left="180"/>
        <w:jc w:val="both"/>
        <w:rPr>
          <w:color w:val="000000"/>
        </w:rPr>
      </w:pPr>
      <w:r w:rsidRPr="00B07A8F">
        <w:rPr>
          <w:color w:val="000000"/>
        </w:rPr>
        <w:t xml:space="preserve">Teori ini telah didukung secara empiris, yang </w:t>
      </w:r>
      <w:r w:rsidR="00C122C6">
        <w:rPr>
          <w:color w:val="000000"/>
          <w:lang w:val="en-US"/>
        </w:rPr>
        <w:t>memperlihatkan</w:t>
      </w:r>
      <w:r w:rsidRPr="00B07A8F">
        <w:rPr>
          <w:color w:val="000000"/>
        </w:rPr>
        <w:t xml:space="preserve"> bahwa perusahaan lebih menguntungkan mengandalkan pembiayaan internal dan lebih sedikit menggunakan utang atau ekuitas baru. Urutan preferensi pembiayaan ini juga berlaku pada perusahaan kecil atau menengah yang sering menghadapi biaya penggalangan dana eksternal yang lebih tinggi.</w:t>
      </w:r>
      <w:r w:rsidR="008207D5">
        <w:rPr>
          <w:color w:val="000000"/>
          <w:lang w:val="en-US"/>
        </w:rPr>
        <w:t xml:space="preserve"> </w:t>
      </w:r>
      <w:r w:rsidRPr="00B07A8F">
        <w:rPr>
          <w:color w:val="000000"/>
        </w:rPr>
        <w:t xml:space="preserve">Asal mula teori ini ditelusuri kembali ke Myers dan Majluf (1984) dalam </w:t>
      </w:r>
      <w:r w:rsidRPr="00B07A8F">
        <w:rPr>
          <w:i/>
          <w:iCs/>
          <w:color w:val="000000"/>
        </w:rPr>
        <w:t>Journal of Financial Economics</w:t>
      </w:r>
      <w:r w:rsidRPr="00B07A8F">
        <w:rPr>
          <w:color w:val="000000"/>
        </w:rPr>
        <w:t>, dengan dukungan lebih lanjut dari Frank dan Goyal (2003) serta Donaldson (1961).</w:t>
      </w:r>
    </w:p>
    <w:p w:rsidR="00692F67" w:rsidRDefault="00692F67" w:rsidP="00B07A8F">
      <w:pPr>
        <w:pBdr>
          <w:top w:val="nil"/>
          <w:left w:val="nil"/>
          <w:bottom w:val="nil"/>
          <w:right w:val="nil"/>
          <w:between w:val="nil"/>
        </w:pBdr>
        <w:ind w:left="180"/>
        <w:jc w:val="both"/>
        <w:rPr>
          <w:color w:val="000000"/>
        </w:rPr>
      </w:pPr>
    </w:p>
    <w:p w:rsidR="00692F67" w:rsidRPr="00692F67" w:rsidRDefault="00D15B4E" w:rsidP="00692F67">
      <w:pPr>
        <w:pBdr>
          <w:top w:val="nil"/>
          <w:left w:val="nil"/>
          <w:bottom w:val="nil"/>
          <w:right w:val="nil"/>
          <w:between w:val="nil"/>
        </w:pBdr>
        <w:ind w:left="180"/>
        <w:jc w:val="both"/>
        <w:rPr>
          <w:b/>
          <w:bCs/>
          <w:color w:val="000000"/>
          <w:lang w:val="en-US"/>
        </w:rPr>
      </w:pPr>
      <w:r>
        <w:rPr>
          <w:b/>
          <w:bCs/>
          <w:color w:val="000000"/>
          <w:lang w:val="en-US"/>
        </w:rPr>
        <w:t>K</w:t>
      </w:r>
      <w:r w:rsidR="00692F67" w:rsidRPr="00692F67">
        <w:rPr>
          <w:b/>
          <w:bCs/>
          <w:color w:val="000000"/>
          <w:lang w:val="en-US"/>
        </w:rPr>
        <w:t>erangka pemikiran</w:t>
      </w:r>
    </w:p>
    <w:p w:rsidR="00692F67" w:rsidRPr="00692F67" w:rsidRDefault="00692F67" w:rsidP="00692F67">
      <w:pPr>
        <w:pBdr>
          <w:top w:val="nil"/>
          <w:left w:val="nil"/>
          <w:bottom w:val="nil"/>
          <w:right w:val="nil"/>
          <w:between w:val="nil"/>
        </w:pBdr>
        <w:ind w:left="180"/>
        <w:jc w:val="both"/>
        <w:rPr>
          <w:b/>
          <w:bCs/>
          <w:color w:val="000000"/>
          <w:lang w:val="en-US"/>
        </w:rPr>
      </w:pPr>
      <w:r w:rsidRPr="00692F67">
        <w:rPr>
          <w:b/>
          <w:bCs/>
          <w:noProof/>
          <w:color w:val="000000"/>
          <w:lang w:val="en-US"/>
        </w:rPr>
        <w:drawing>
          <wp:inline distT="0" distB="0" distL="0" distR="0" wp14:anchorId="40A11E8C" wp14:editId="001DB0D0">
            <wp:extent cx="5941329" cy="2327060"/>
            <wp:effectExtent l="0" t="0" r="2540" b="0"/>
            <wp:docPr id="1388678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678975" name=""/>
                    <pic:cNvPicPr/>
                  </pic:nvPicPr>
                  <pic:blipFill rotWithShape="1">
                    <a:blip r:embed="rId8"/>
                    <a:srcRect t="12892"/>
                    <a:stretch/>
                  </pic:blipFill>
                  <pic:spPr bwMode="auto">
                    <a:xfrm>
                      <a:off x="0" y="0"/>
                      <a:ext cx="5941329" cy="2327060"/>
                    </a:xfrm>
                    <a:prstGeom prst="rect">
                      <a:avLst/>
                    </a:prstGeom>
                    <a:ln>
                      <a:noFill/>
                    </a:ln>
                    <a:extLst>
                      <a:ext uri="{53640926-AAD7-44D8-BBD7-CCE9431645EC}">
                        <a14:shadowObscured xmlns:a14="http://schemas.microsoft.com/office/drawing/2010/main"/>
                      </a:ext>
                    </a:extLst>
                  </pic:spPr>
                </pic:pic>
              </a:graphicData>
            </a:graphic>
          </wp:inline>
        </w:drawing>
      </w:r>
    </w:p>
    <w:p w:rsidR="00692F67" w:rsidRPr="00692F67" w:rsidRDefault="00692F67" w:rsidP="00692F67">
      <w:pPr>
        <w:pBdr>
          <w:top w:val="nil"/>
          <w:left w:val="nil"/>
          <w:bottom w:val="nil"/>
          <w:right w:val="nil"/>
          <w:between w:val="nil"/>
        </w:pBdr>
        <w:ind w:left="180"/>
        <w:jc w:val="center"/>
        <w:rPr>
          <w:color w:val="000000"/>
          <w:lang w:val="en-US"/>
        </w:rPr>
      </w:pPr>
      <w:r w:rsidRPr="00692F67">
        <w:rPr>
          <w:color w:val="000000"/>
        </w:rPr>
        <w:t>G</w:t>
      </w:r>
      <w:r w:rsidRPr="00692F67">
        <w:rPr>
          <w:color w:val="000000"/>
          <w:lang w:val="en-US"/>
        </w:rPr>
        <w:t>ambar</w:t>
      </w:r>
      <w:r w:rsidR="00885A6A">
        <w:rPr>
          <w:color w:val="000000"/>
          <w:lang w:val="en-US"/>
        </w:rPr>
        <w:t xml:space="preserve"> </w:t>
      </w:r>
      <w:r w:rsidRPr="00692F67">
        <w:rPr>
          <w:color w:val="000000"/>
          <w:lang w:val="en-US"/>
        </w:rPr>
        <w:t>1</w:t>
      </w:r>
      <w:r w:rsidR="00885A6A">
        <w:rPr>
          <w:color w:val="000000"/>
          <w:lang w:val="en-US"/>
        </w:rPr>
        <w:t>.</w:t>
      </w:r>
      <w:r w:rsidRPr="00692F67">
        <w:rPr>
          <w:color w:val="000000"/>
          <w:lang w:val="en-US"/>
        </w:rPr>
        <w:t xml:space="preserve"> </w:t>
      </w:r>
      <w:r w:rsidR="00D15B4E">
        <w:rPr>
          <w:color w:val="000000"/>
          <w:lang w:val="en-US"/>
        </w:rPr>
        <w:t>K</w:t>
      </w:r>
      <w:r w:rsidRPr="00692F67">
        <w:rPr>
          <w:color w:val="000000"/>
          <w:lang w:val="en-US"/>
        </w:rPr>
        <w:t>erangka Pemikiran</w:t>
      </w:r>
    </w:p>
    <w:p w:rsidR="00692F67" w:rsidRDefault="00692F67" w:rsidP="00B07A8F">
      <w:pPr>
        <w:pBdr>
          <w:top w:val="nil"/>
          <w:left w:val="nil"/>
          <w:bottom w:val="nil"/>
          <w:right w:val="nil"/>
          <w:between w:val="nil"/>
        </w:pBdr>
        <w:ind w:left="180"/>
        <w:jc w:val="both"/>
        <w:rPr>
          <w:color w:val="000000"/>
        </w:rPr>
      </w:pPr>
    </w:p>
    <w:p w:rsidR="00692F67" w:rsidRDefault="00692F67" w:rsidP="00B07A8F">
      <w:pPr>
        <w:pBdr>
          <w:top w:val="nil"/>
          <w:left w:val="nil"/>
          <w:bottom w:val="nil"/>
          <w:right w:val="nil"/>
          <w:between w:val="nil"/>
        </w:pBdr>
        <w:ind w:left="180"/>
        <w:jc w:val="both"/>
        <w:rPr>
          <w:color w:val="000000"/>
        </w:rPr>
      </w:pPr>
    </w:p>
    <w:p w:rsidR="00692F67" w:rsidRDefault="00692F67" w:rsidP="00B07A8F">
      <w:pPr>
        <w:pBdr>
          <w:top w:val="nil"/>
          <w:left w:val="nil"/>
          <w:bottom w:val="nil"/>
          <w:right w:val="nil"/>
          <w:between w:val="nil"/>
        </w:pBdr>
        <w:ind w:left="180"/>
        <w:jc w:val="both"/>
        <w:rPr>
          <w:color w:val="000000"/>
        </w:rPr>
      </w:pPr>
    </w:p>
    <w:p w:rsidR="00BE372D" w:rsidRDefault="0073186E">
      <w:pPr>
        <w:pBdr>
          <w:top w:val="nil"/>
          <w:left w:val="nil"/>
          <w:bottom w:val="nil"/>
          <w:right w:val="nil"/>
          <w:between w:val="nil"/>
        </w:pBdr>
        <w:ind w:left="180"/>
        <w:jc w:val="both"/>
        <w:rPr>
          <w:b/>
          <w:color w:val="000000"/>
        </w:rPr>
      </w:pPr>
      <w:r>
        <w:rPr>
          <w:b/>
          <w:color w:val="000000"/>
        </w:rPr>
        <w:t>METODE PENELITIAN</w:t>
      </w:r>
    </w:p>
    <w:p w:rsidR="00F64F5D" w:rsidRPr="00F64F5D" w:rsidRDefault="00F64F5D" w:rsidP="00F64F5D">
      <w:pPr>
        <w:pBdr>
          <w:top w:val="nil"/>
          <w:left w:val="nil"/>
          <w:bottom w:val="nil"/>
          <w:right w:val="nil"/>
          <w:between w:val="nil"/>
        </w:pBdr>
        <w:ind w:left="180"/>
        <w:jc w:val="both"/>
        <w:rPr>
          <w:color w:val="000000"/>
          <w:lang w:val="en-US"/>
        </w:rPr>
      </w:pPr>
      <w:r w:rsidRPr="00F64F5D">
        <w:rPr>
          <w:color w:val="000000"/>
          <w:lang w:val="en-US"/>
        </w:rPr>
        <w:t>Penelitian ini menggunakan jenis penelitian deskriptif. Sugiyono (2017:8) menyatakan bahwa filosofi positivis adalah dasar pendekatan kuantitatif, yang bertujuan untuk menyelidiki populasi atau sampel tertentu. Untuk menguji hipotesis yang diberikan, instrumen penelitian digunakan dan pengumpulan data dilakukan. Selanjutnya, analisis kuantitatif atau statistik dilakukan (Hamdani et al., 2022). Data sekunder yang digunakan dalam penelitian ini berasal dari laporan keuangan tahunan, laporan keberlanjutan, dan laporan tahunan perusahaan yang terdaftar di Bursa Efek Indonesia. Perusahaan yang terdaftar di Pertukaran Indonesia dari 2019 hingga 2023 termasuk dalam populasi data.</w:t>
      </w:r>
      <w:r w:rsidR="00674A13" w:rsidRPr="00674A13">
        <w:rPr>
          <w:color w:val="000000"/>
          <w:lang w:val="en-US"/>
        </w:rPr>
        <w:t xml:space="preserve"> </w:t>
      </w:r>
      <w:r w:rsidRPr="00F64F5D">
        <w:rPr>
          <w:color w:val="000000"/>
          <w:lang w:val="en-US"/>
        </w:rPr>
        <w:t>Untuk informasi ini, kami meng</w:t>
      </w:r>
      <w:r>
        <w:rPr>
          <w:color w:val="000000"/>
          <w:lang w:val="en-US"/>
        </w:rPr>
        <w:t>umpulkan</w:t>
      </w:r>
      <w:r w:rsidRPr="00F64F5D">
        <w:rPr>
          <w:color w:val="000000"/>
          <w:lang w:val="en-US"/>
        </w:rPr>
        <w:t xml:space="preserve"> 157 perusahaan melalui situs web Bursa Efek Indonesia (www.idx.co.id). Karena semua variabel dalam penelitian ini adalah variabel laten yang dapat diukur dengan indikator, perangkat lunak SmartPLS menggunakan Partial Least Square (PLS) untuk menganalisis data hubungan antara variabel penelitian. PLS memiliki dua model analitik: model bagian </w:t>
      </w:r>
      <w:r w:rsidRPr="00F64F5D">
        <w:rPr>
          <w:i/>
          <w:color w:val="000000"/>
          <w:lang w:val="en-US"/>
        </w:rPr>
        <w:t>inner</w:t>
      </w:r>
      <w:r w:rsidRPr="00F64F5D">
        <w:rPr>
          <w:color w:val="000000"/>
          <w:lang w:val="en-US"/>
        </w:rPr>
        <w:t xml:space="preserve"> dan </w:t>
      </w:r>
      <w:r w:rsidRPr="00F64F5D">
        <w:rPr>
          <w:i/>
          <w:color w:val="000000"/>
          <w:lang w:val="en-US"/>
        </w:rPr>
        <w:t>outer</w:t>
      </w:r>
      <w:r w:rsidRPr="00F64F5D">
        <w:rPr>
          <w:color w:val="000000"/>
          <w:lang w:val="en-US"/>
        </w:rPr>
        <w:t xml:space="preserve">. Model </w:t>
      </w:r>
      <w:r w:rsidRPr="00F64F5D">
        <w:rPr>
          <w:i/>
          <w:color w:val="000000"/>
          <w:lang w:val="en-US"/>
        </w:rPr>
        <w:t>outer</w:t>
      </w:r>
      <w:r w:rsidRPr="00F64F5D">
        <w:rPr>
          <w:color w:val="000000"/>
          <w:lang w:val="en-US"/>
        </w:rPr>
        <w:t xml:space="preserve"> menunjukkan hubungan antara variabel dan indikator pengukuran, sedangkan model </w:t>
      </w:r>
      <w:r w:rsidRPr="00F64F5D">
        <w:rPr>
          <w:i/>
          <w:color w:val="000000"/>
          <w:lang w:val="en-US"/>
        </w:rPr>
        <w:t>inner</w:t>
      </w:r>
      <w:r w:rsidRPr="00F64F5D">
        <w:rPr>
          <w:color w:val="000000"/>
          <w:lang w:val="en-US"/>
        </w:rPr>
        <w:t xml:space="preserve"> menunjukkan hubungan antara variabel dependen dan independen.</w:t>
      </w:r>
    </w:p>
    <w:p w:rsidR="00E567B9" w:rsidRDefault="00B22656" w:rsidP="00F64F5D">
      <w:pPr>
        <w:pBdr>
          <w:top w:val="nil"/>
          <w:left w:val="nil"/>
          <w:bottom w:val="nil"/>
          <w:right w:val="nil"/>
          <w:between w:val="nil"/>
        </w:pBdr>
        <w:ind w:left="180"/>
        <w:jc w:val="both"/>
        <w:rPr>
          <w:color w:val="000000"/>
          <w:lang w:val="en-US"/>
        </w:rPr>
      </w:pPr>
      <w:r>
        <w:rPr>
          <w:color w:val="000000"/>
          <w:lang w:val="en-US"/>
        </w:rPr>
        <w:t xml:space="preserve"> </w:t>
      </w:r>
    </w:p>
    <w:p w:rsidR="00E567B9" w:rsidRDefault="00E567B9">
      <w:pPr>
        <w:pBdr>
          <w:top w:val="nil"/>
          <w:left w:val="nil"/>
          <w:bottom w:val="nil"/>
          <w:right w:val="nil"/>
          <w:between w:val="nil"/>
        </w:pBdr>
        <w:ind w:left="180"/>
        <w:jc w:val="both"/>
        <w:rPr>
          <w:color w:val="000000"/>
          <w:lang w:val="en-US"/>
        </w:rPr>
      </w:pPr>
    </w:p>
    <w:p w:rsidR="00E567B9" w:rsidRPr="002A3E75" w:rsidRDefault="00E567B9" w:rsidP="00E567B9">
      <w:pPr>
        <w:pBdr>
          <w:top w:val="nil"/>
          <w:left w:val="nil"/>
          <w:bottom w:val="nil"/>
          <w:right w:val="nil"/>
          <w:between w:val="nil"/>
        </w:pBdr>
        <w:ind w:left="180"/>
        <w:jc w:val="center"/>
        <w:rPr>
          <w:color w:val="000000"/>
        </w:rPr>
      </w:pPr>
      <w:r w:rsidRPr="002A3E75">
        <w:rPr>
          <w:color w:val="000000"/>
        </w:rPr>
        <w:t>Tabel 2. Proses Sampling Perusahaan</w:t>
      </w:r>
    </w:p>
    <w:p w:rsidR="00E567B9" w:rsidRPr="002A3E75" w:rsidRDefault="00E567B9" w:rsidP="00E567B9">
      <w:pPr>
        <w:pBdr>
          <w:top w:val="nil"/>
          <w:left w:val="nil"/>
          <w:bottom w:val="nil"/>
          <w:right w:val="nil"/>
          <w:between w:val="nil"/>
        </w:pBdr>
        <w:ind w:left="180"/>
        <w:jc w:val="both"/>
        <w:rPr>
          <w:color w:val="000000"/>
        </w:rPr>
      </w:pPr>
    </w:p>
    <w:p w:rsidR="00E567B9" w:rsidRPr="002A3E75" w:rsidRDefault="00E567B9" w:rsidP="00E567B9">
      <w:pPr>
        <w:pBdr>
          <w:top w:val="single" w:sz="4" w:space="1" w:color="auto"/>
          <w:left w:val="single" w:sz="4" w:space="1" w:color="auto"/>
          <w:bottom w:val="single" w:sz="4" w:space="1" w:color="auto"/>
          <w:right w:val="single" w:sz="4" w:space="1" w:color="auto"/>
          <w:between w:val="single" w:sz="4" w:space="1" w:color="auto"/>
          <w:bar w:val="single" w:sz="4" w:color="auto"/>
        </w:pBdr>
        <w:ind w:left="180"/>
        <w:jc w:val="both"/>
        <w:rPr>
          <w:color w:val="000000"/>
        </w:rPr>
      </w:pPr>
      <w:r w:rsidRPr="002A3E75">
        <w:rPr>
          <w:color w:val="000000"/>
        </w:rPr>
        <w:t xml:space="preserve">Total Perusahaan barang konsumsi siklikal </w:t>
      </w:r>
      <w:r w:rsidRPr="002A3E75">
        <w:rPr>
          <w:color w:val="000000"/>
        </w:rPr>
        <w:tab/>
      </w:r>
      <w:r w:rsidRPr="002A3E75">
        <w:rPr>
          <w:color w:val="000000"/>
        </w:rPr>
        <w:tab/>
        <w:t>= 157 perusahaan</w:t>
      </w:r>
    </w:p>
    <w:p w:rsidR="00E567B9" w:rsidRPr="002A3E75" w:rsidRDefault="00E567B9" w:rsidP="00E567B9">
      <w:pPr>
        <w:pBdr>
          <w:top w:val="single" w:sz="4" w:space="1" w:color="auto"/>
          <w:left w:val="single" w:sz="4" w:space="1" w:color="auto"/>
          <w:bottom w:val="single" w:sz="4" w:space="1" w:color="auto"/>
          <w:right w:val="single" w:sz="4" w:space="1" w:color="auto"/>
          <w:between w:val="single" w:sz="4" w:space="1" w:color="auto"/>
          <w:bar w:val="single" w:sz="4" w:color="auto"/>
        </w:pBdr>
        <w:ind w:left="180"/>
        <w:jc w:val="both"/>
        <w:rPr>
          <w:color w:val="000000"/>
        </w:rPr>
      </w:pPr>
      <w:r w:rsidRPr="002A3E75">
        <w:rPr>
          <w:color w:val="000000"/>
        </w:rPr>
        <w:t xml:space="preserve">Berdiri &gt; 2019 </w:t>
      </w:r>
      <w:r w:rsidRPr="002A3E75">
        <w:rPr>
          <w:color w:val="000000"/>
        </w:rPr>
        <w:tab/>
      </w:r>
      <w:r w:rsidRPr="002A3E75">
        <w:rPr>
          <w:color w:val="000000"/>
        </w:rPr>
        <w:tab/>
      </w:r>
      <w:r w:rsidRPr="002A3E75">
        <w:rPr>
          <w:color w:val="000000"/>
        </w:rPr>
        <w:tab/>
      </w:r>
      <w:r w:rsidRPr="002A3E75">
        <w:rPr>
          <w:color w:val="000000"/>
        </w:rPr>
        <w:tab/>
      </w:r>
      <w:r w:rsidRPr="002A3E75">
        <w:rPr>
          <w:color w:val="000000"/>
        </w:rPr>
        <w:tab/>
      </w:r>
      <w:r>
        <w:rPr>
          <w:color w:val="000000"/>
        </w:rPr>
        <w:tab/>
      </w:r>
      <w:r w:rsidRPr="002A3E75">
        <w:rPr>
          <w:color w:val="000000"/>
        </w:rPr>
        <w:t>= (45) perusahaan dikeluarkan</w:t>
      </w:r>
    </w:p>
    <w:p w:rsidR="00E567B9" w:rsidRPr="002A3E75" w:rsidRDefault="00E567B9" w:rsidP="00E567B9">
      <w:pPr>
        <w:pBdr>
          <w:top w:val="single" w:sz="4" w:space="1" w:color="auto"/>
          <w:left w:val="single" w:sz="4" w:space="1" w:color="auto"/>
          <w:bottom w:val="single" w:sz="4" w:space="1" w:color="auto"/>
          <w:right w:val="single" w:sz="4" w:space="1" w:color="auto"/>
          <w:between w:val="single" w:sz="4" w:space="1" w:color="auto"/>
          <w:bar w:val="single" w:sz="4" w:color="auto"/>
        </w:pBdr>
        <w:ind w:left="180"/>
        <w:jc w:val="both"/>
        <w:rPr>
          <w:color w:val="000000"/>
        </w:rPr>
      </w:pPr>
      <w:r w:rsidRPr="002A3E75">
        <w:rPr>
          <w:color w:val="000000"/>
        </w:rPr>
        <w:t xml:space="preserve">Tidak termasuk papan utama </w:t>
      </w:r>
      <w:r w:rsidRPr="002A3E75">
        <w:rPr>
          <w:color w:val="000000"/>
        </w:rPr>
        <w:tab/>
      </w:r>
      <w:r w:rsidRPr="002A3E75">
        <w:rPr>
          <w:color w:val="000000"/>
        </w:rPr>
        <w:tab/>
      </w:r>
      <w:r w:rsidRPr="002A3E75">
        <w:rPr>
          <w:color w:val="000000"/>
        </w:rPr>
        <w:tab/>
      </w:r>
      <w:r w:rsidRPr="002A3E75">
        <w:rPr>
          <w:color w:val="000000"/>
        </w:rPr>
        <w:tab/>
        <w:t>= (76) perusahaan dikeluarkan</w:t>
      </w:r>
    </w:p>
    <w:p w:rsidR="00E567B9" w:rsidRPr="002A3E75" w:rsidRDefault="00E567B9" w:rsidP="00E567B9">
      <w:pPr>
        <w:pBdr>
          <w:top w:val="single" w:sz="4" w:space="1" w:color="auto"/>
          <w:left w:val="single" w:sz="4" w:space="1" w:color="auto"/>
          <w:bottom w:val="single" w:sz="4" w:space="1" w:color="auto"/>
          <w:right w:val="single" w:sz="4" w:space="1" w:color="auto"/>
          <w:between w:val="single" w:sz="4" w:space="1" w:color="auto"/>
          <w:bar w:val="single" w:sz="4" w:color="auto"/>
        </w:pBdr>
        <w:ind w:left="180"/>
        <w:jc w:val="both"/>
        <w:rPr>
          <w:color w:val="000000"/>
        </w:rPr>
      </w:pPr>
      <w:r w:rsidRPr="002A3E75">
        <w:rPr>
          <w:color w:val="000000"/>
        </w:rPr>
        <w:t xml:space="preserve">Tidak mengalami keuntungan berturut-turut </w:t>
      </w:r>
      <w:r w:rsidRPr="002A3E75">
        <w:rPr>
          <w:color w:val="000000"/>
        </w:rPr>
        <w:tab/>
      </w:r>
      <w:r w:rsidRPr="002A3E75">
        <w:rPr>
          <w:color w:val="000000"/>
        </w:rPr>
        <w:tab/>
        <w:t>= (23) perusahaan dikeluarkan</w:t>
      </w:r>
    </w:p>
    <w:p w:rsidR="00E567B9" w:rsidRDefault="00E567B9" w:rsidP="00E567B9">
      <w:pPr>
        <w:pBdr>
          <w:top w:val="single" w:sz="4" w:space="1" w:color="auto"/>
          <w:left w:val="single" w:sz="4" w:space="1" w:color="auto"/>
          <w:bottom w:val="single" w:sz="4" w:space="1" w:color="auto"/>
          <w:right w:val="single" w:sz="4" w:space="1" w:color="auto"/>
          <w:between w:val="single" w:sz="4" w:space="1" w:color="auto"/>
          <w:bar w:val="single" w:sz="4" w:color="auto"/>
        </w:pBdr>
        <w:ind w:left="180"/>
        <w:jc w:val="both"/>
        <w:rPr>
          <w:color w:val="000000"/>
        </w:rPr>
      </w:pPr>
      <w:r w:rsidRPr="002A3E75">
        <w:rPr>
          <w:color w:val="000000"/>
        </w:rPr>
        <w:t xml:space="preserve">Total Perusahaan yang dipilih </w:t>
      </w:r>
      <w:r w:rsidRPr="002A3E75">
        <w:rPr>
          <w:color w:val="000000"/>
        </w:rPr>
        <w:tab/>
      </w:r>
      <w:r w:rsidRPr="002A3E75">
        <w:rPr>
          <w:color w:val="000000"/>
        </w:rPr>
        <w:tab/>
      </w:r>
      <w:r w:rsidRPr="002A3E75">
        <w:rPr>
          <w:color w:val="000000"/>
        </w:rPr>
        <w:tab/>
      </w:r>
      <w:r>
        <w:rPr>
          <w:color w:val="000000"/>
        </w:rPr>
        <w:tab/>
      </w:r>
      <w:r w:rsidRPr="002A3E75">
        <w:rPr>
          <w:color w:val="000000"/>
        </w:rPr>
        <w:t xml:space="preserve">= 13 perusahaan menjadi sampel </w:t>
      </w:r>
    </w:p>
    <w:p w:rsidR="00E567B9" w:rsidRDefault="00E567B9" w:rsidP="00E567B9">
      <w:pPr>
        <w:pBdr>
          <w:top w:val="nil"/>
          <w:left w:val="nil"/>
          <w:bottom w:val="nil"/>
          <w:right w:val="nil"/>
          <w:between w:val="nil"/>
        </w:pBdr>
        <w:ind w:left="180"/>
        <w:jc w:val="both"/>
      </w:pPr>
      <w:r w:rsidRPr="0084141B">
        <w:t xml:space="preserve">Sumber: </w:t>
      </w:r>
      <w:r w:rsidR="00885A6A" w:rsidRPr="002A3E75">
        <w:rPr>
          <w:rFonts w:eastAsia="Calibri"/>
          <w:kern w:val="2"/>
          <w:lang w:val="en-ID"/>
          <w14:ligatures w14:val="standardContextual"/>
        </w:rPr>
        <w:t xml:space="preserve">Data </w:t>
      </w:r>
      <w:r w:rsidR="00885A6A">
        <w:rPr>
          <w:rFonts w:eastAsia="Calibri"/>
          <w:kern w:val="2"/>
          <w:lang w:val="en-ID"/>
          <w14:ligatures w14:val="standardContextual"/>
        </w:rPr>
        <w:t>d</w:t>
      </w:r>
      <w:r w:rsidR="00885A6A" w:rsidRPr="002A3E75">
        <w:rPr>
          <w:rFonts w:eastAsia="Calibri"/>
          <w:kern w:val="2"/>
          <w:lang w:val="en-ID"/>
          <w14:ligatures w14:val="standardContextual"/>
        </w:rPr>
        <w:t>iolah</w:t>
      </w:r>
      <w:r w:rsidR="00885A6A">
        <w:rPr>
          <w:rFonts w:eastAsia="Calibri"/>
          <w:kern w:val="2"/>
          <w:lang w:val="en-ID"/>
          <w14:ligatures w14:val="standardContextual"/>
        </w:rPr>
        <w:t xml:space="preserve"> (2025)</w:t>
      </w:r>
    </w:p>
    <w:p w:rsidR="00E567B9" w:rsidRDefault="00E567B9">
      <w:pPr>
        <w:pBdr>
          <w:top w:val="nil"/>
          <w:left w:val="nil"/>
          <w:bottom w:val="nil"/>
          <w:right w:val="nil"/>
          <w:between w:val="nil"/>
        </w:pBdr>
        <w:ind w:left="180"/>
        <w:jc w:val="both"/>
        <w:rPr>
          <w:color w:val="000000"/>
          <w:lang w:val="en-US"/>
        </w:rPr>
      </w:pPr>
    </w:p>
    <w:p w:rsidR="00BE372D" w:rsidRDefault="00B22656">
      <w:pPr>
        <w:pBdr>
          <w:top w:val="nil"/>
          <w:left w:val="nil"/>
          <w:bottom w:val="nil"/>
          <w:right w:val="nil"/>
          <w:between w:val="nil"/>
        </w:pBdr>
        <w:ind w:left="180"/>
        <w:jc w:val="both"/>
        <w:rPr>
          <w:color w:val="000000"/>
          <w:lang w:val="en-US"/>
        </w:rPr>
      </w:pPr>
      <w:r>
        <w:rPr>
          <w:color w:val="000000"/>
          <w:lang w:val="en-US"/>
        </w:rPr>
        <w:t>Tabel 2</w:t>
      </w:r>
      <w:r w:rsidR="00E567B9">
        <w:rPr>
          <w:color w:val="000000"/>
          <w:lang w:val="en-US"/>
        </w:rPr>
        <w:t xml:space="preserve"> menunjukkan proses sampling perusahaan siklikal yang masuk kriteria. Sedangkan tabel 3 adalah daftar nama-nama perusahaan yang terpilih sesuai kriteria.</w:t>
      </w:r>
    </w:p>
    <w:p w:rsidR="002A3E75" w:rsidRDefault="002A3E75">
      <w:pPr>
        <w:pBdr>
          <w:top w:val="nil"/>
          <w:left w:val="nil"/>
          <w:bottom w:val="nil"/>
          <w:right w:val="nil"/>
          <w:between w:val="nil"/>
        </w:pBdr>
        <w:ind w:left="180"/>
        <w:jc w:val="both"/>
        <w:rPr>
          <w:color w:val="000000"/>
        </w:rPr>
      </w:pPr>
    </w:p>
    <w:p w:rsidR="002A3E75" w:rsidRPr="0084141B" w:rsidRDefault="002A3E75" w:rsidP="002A3E75">
      <w:pPr>
        <w:jc w:val="center"/>
        <w:rPr>
          <w:color w:val="000000"/>
          <w:lang w:eastAsia="ja-JP"/>
        </w:rPr>
      </w:pPr>
      <w:r w:rsidRPr="0084141B">
        <w:rPr>
          <w:color w:val="000000"/>
          <w:lang w:eastAsia="ja-JP"/>
        </w:rPr>
        <w:t>Tabel 3. Daftar Perusahaan di BEI Tahun 2019-2023</w:t>
      </w:r>
    </w:p>
    <w:tbl>
      <w:tblPr>
        <w:tblStyle w:val="PlainTable2"/>
        <w:tblW w:w="0" w:type="auto"/>
        <w:tblInd w:w="1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2137"/>
        <w:gridCol w:w="3631"/>
      </w:tblGrid>
      <w:tr w:rsidR="002A3E75" w:rsidRPr="0084141B" w:rsidTr="00717410">
        <w:trPr>
          <w:cnfStyle w:val="100000000000" w:firstRow="1" w:lastRow="0" w:firstColumn="0" w:lastColumn="0" w:oddVBand="0" w:evenVBand="0" w:oddHBand="0" w:evenHBand="0" w:firstRowFirstColumn="0" w:firstRowLastColumn="0" w:lastRowFirstColumn="0" w:lastRowLastColumn="0"/>
          <w:trHeight w:val="242"/>
          <w:tblHeader/>
        </w:trPr>
        <w:tc>
          <w:tcPr>
            <w:cnfStyle w:val="001000000000" w:firstRow="0" w:lastRow="0" w:firstColumn="1" w:lastColumn="0" w:oddVBand="0" w:evenVBand="0" w:oddHBand="0" w:evenHBand="0" w:firstRowFirstColumn="0" w:firstRowLastColumn="0" w:lastRowFirstColumn="0" w:lastRowLastColumn="0"/>
            <w:tcW w:w="651" w:type="dxa"/>
            <w:tcBorders>
              <w:bottom w:val="none" w:sz="0" w:space="0" w:color="auto"/>
            </w:tcBorders>
            <w:vAlign w:val="center"/>
          </w:tcPr>
          <w:p w:rsidR="002A3E75" w:rsidRPr="0084141B" w:rsidRDefault="002A3E75" w:rsidP="00885A6A">
            <w:pPr>
              <w:jc w:val="center"/>
              <w:rPr>
                <w:rFonts w:ascii="Times New Roman" w:eastAsia="Times New Roman" w:hAnsi="Times New Roman" w:cs="Times New Roman"/>
                <w:color w:val="000000"/>
                <w:sz w:val="24"/>
                <w:szCs w:val="24"/>
                <w:lang w:eastAsia="ja-JP"/>
              </w:rPr>
            </w:pPr>
            <w:r w:rsidRPr="0084141B">
              <w:rPr>
                <w:rFonts w:ascii="Times New Roman" w:eastAsia="Times New Roman" w:hAnsi="Times New Roman" w:cs="Times New Roman"/>
                <w:color w:val="000000"/>
                <w:sz w:val="24"/>
                <w:szCs w:val="24"/>
                <w:lang w:eastAsia="ja-JP"/>
              </w:rPr>
              <w:t>No</w:t>
            </w:r>
          </w:p>
        </w:tc>
        <w:tc>
          <w:tcPr>
            <w:tcW w:w="2137" w:type="dxa"/>
            <w:tcBorders>
              <w:bottom w:val="none" w:sz="0" w:space="0" w:color="auto"/>
            </w:tcBorders>
            <w:vAlign w:val="center"/>
          </w:tcPr>
          <w:p w:rsidR="002A3E75" w:rsidRPr="0084141B" w:rsidRDefault="002A3E75" w:rsidP="00885A6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ja-JP"/>
              </w:rPr>
            </w:pPr>
            <w:r w:rsidRPr="0084141B">
              <w:rPr>
                <w:rFonts w:ascii="Times New Roman" w:eastAsia="Times New Roman" w:hAnsi="Times New Roman" w:cs="Times New Roman"/>
                <w:color w:val="000000"/>
                <w:sz w:val="24"/>
                <w:szCs w:val="24"/>
                <w:lang w:eastAsia="ja-JP"/>
              </w:rPr>
              <w:t>Kode</w:t>
            </w:r>
          </w:p>
        </w:tc>
        <w:tc>
          <w:tcPr>
            <w:tcW w:w="3631" w:type="dxa"/>
            <w:tcBorders>
              <w:bottom w:val="none" w:sz="0" w:space="0" w:color="auto"/>
            </w:tcBorders>
            <w:vAlign w:val="center"/>
          </w:tcPr>
          <w:p w:rsidR="002A3E75" w:rsidRPr="0084141B" w:rsidRDefault="002A3E75" w:rsidP="00885A6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ja-JP"/>
              </w:rPr>
            </w:pPr>
            <w:r w:rsidRPr="0084141B">
              <w:rPr>
                <w:rFonts w:ascii="Times New Roman" w:eastAsia="Times New Roman" w:hAnsi="Times New Roman" w:cs="Times New Roman"/>
                <w:color w:val="000000"/>
                <w:sz w:val="24"/>
                <w:szCs w:val="24"/>
                <w:lang w:eastAsia="ja-JP"/>
              </w:rPr>
              <w:t xml:space="preserve">Nama </w:t>
            </w:r>
            <w:r w:rsidR="00717410">
              <w:rPr>
                <w:rFonts w:ascii="Times New Roman" w:eastAsia="Times New Roman" w:hAnsi="Times New Roman" w:cs="Times New Roman"/>
                <w:color w:val="000000"/>
                <w:sz w:val="24"/>
                <w:szCs w:val="24"/>
                <w:lang w:eastAsia="ja-JP"/>
              </w:rPr>
              <w:t>PT</w:t>
            </w:r>
          </w:p>
        </w:tc>
      </w:tr>
      <w:tr w:rsidR="002A3E75" w:rsidRPr="0084141B" w:rsidTr="00717410">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651" w:type="dxa"/>
            <w:tcBorders>
              <w:top w:val="none" w:sz="0" w:space="0" w:color="auto"/>
              <w:bottom w:val="none" w:sz="0" w:space="0" w:color="auto"/>
            </w:tcBorders>
          </w:tcPr>
          <w:p w:rsidR="002A3E75" w:rsidRPr="0084141B" w:rsidRDefault="00717410" w:rsidP="004D2972">
            <w:pPr>
              <w:jc w:val="center"/>
              <w:rPr>
                <w:rFonts w:ascii="Times New Roman" w:eastAsia="Times New Roman" w:hAnsi="Times New Roman" w:cs="Times New Roman"/>
                <w:b w:val="0"/>
                <w:bCs w:val="0"/>
                <w:color w:val="000000"/>
                <w:sz w:val="24"/>
                <w:szCs w:val="24"/>
                <w:lang w:eastAsia="ja-JP"/>
              </w:rPr>
            </w:pPr>
            <w:r>
              <w:rPr>
                <w:rFonts w:ascii="Times New Roman" w:eastAsia="Times New Roman" w:hAnsi="Times New Roman" w:cs="Times New Roman"/>
                <w:b w:val="0"/>
                <w:bCs w:val="0"/>
                <w:color w:val="000000"/>
                <w:sz w:val="24"/>
                <w:szCs w:val="24"/>
                <w:lang w:eastAsia="ja-JP"/>
              </w:rPr>
              <w:t>1</w:t>
            </w:r>
          </w:p>
        </w:tc>
        <w:tc>
          <w:tcPr>
            <w:tcW w:w="2137" w:type="dxa"/>
            <w:tcBorders>
              <w:top w:val="none" w:sz="0" w:space="0" w:color="auto"/>
              <w:bottom w:val="none" w:sz="0" w:space="0" w:color="auto"/>
            </w:tcBorders>
          </w:tcPr>
          <w:p w:rsidR="002A3E75" w:rsidRPr="0084141B" w:rsidRDefault="002A3E75" w:rsidP="004D297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ja-JP"/>
              </w:rPr>
            </w:pPr>
            <w:r w:rsidRPr="0084141B">
              <w:rPr>
                <w:rFonts w:ascii="Times New Roman" w:eastAsia="Times New Roman" w:hAnsi="Times New Roman" w:cs="Times New Roman"/>
                <w:color w:val="000000"/>
                <w:sz w:val="24"/>
                <w:szCs w:val="24"/>
                <w:lang w:eastAsia="ja-JP"/>
              </w:rPr>
              <w:t>ACES</w:t>
            </w:r>
          </w:p>
        </w:tc>
        <w:tc>
          <w:tcPr>
            <w:tcW w:w="3631" w:type="dxa"/>
            <w:tcBorders>
              <w:top w:val="none" w:sz="0" w:space="0" w:color="auto"/>
              <w:bottom w:val="none" w:sz="0" w:space="0" w:color="auto"/>
            </w:tcBorders>
          </w:tcPr>
          <w:p w:rsidR="002A3E75" w:rsidRPr="0084141B" w:rsidRDefault="002A3E75" w:rsidP="004D297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ja-JP"/>
              </w:rPr>
            </w:pPr>
            <w:r w:rsidRPr="0084141B">
              <w:rPr>
                <w:rFonts w:ascii="Times New Roman" w:eastAsia="Times New Roman" w:hAnsi="Times New Roman" w:cs="Times New Roman"/>
                <w:color w:val="000000"/>
                <w:sz w:val="24"/>
                <w:szCs w:val="24"/>
                <w:lang w:eastAsia="ja-JP"/>
              </w:rPr>
              <w:t>Aspirasi Hidup IndonesiaTbk</w:t>
            </w:r>
          </w:p>
        </w:tc>
      </w:tr>
      <w:tr w:rsidR="002A3E75" w:rsidRPr="0084141B" w:rsidTr="00717410">
        <w:trPr>
          <w:trHeight w:val="242"/>
        </w:trPr>
        <w:tc>
          <w:tcPr>
            <w:cnfStyle w:val="001000000000" w:firstRow="0" w:lastRow="0" w:firstColumn="1" w:lastColumn="0" w:oddVBand="0" w:evenVBand="0" w:oddHBand="0" w:evenHBand="0" w:firstRowFirstColumn="0" w:firstRowLastColumn="0" w:lastRowFirstColumn="0" w:lastRowLastColumn="0"/>
            <w:tcW w:w="651" w:type="dxa"/>
          </w:tcPr>
          <w:p w:rsidR="002A3E75" w:rsidRPr="0084141B" w:rsidRDefault="00717410" w:rsidP="004D2972">
            <w:pPr>
              <w:jc w:val="center"/>
              <w:rPr>
                <w:rFonts w:ascii="Times New Roman" w:eastAsia="Times New Roman" w:hAnsi="Times New Roman" w:cs="Times New Roman"/>
                <w:b w:val="0"/>
                <w:bCs w:val="0"/>
                <w:color w:val="000000"/>
                <w:sz w:val="24"/>
                <w:szCs w:val="24"/>
                <w:lang w:eastAsia="ja-JP"/>
              </w:rPr>
            </w:pPr>
            <w:r>
              <w:rPr>
                <w:rFonts w:ascii="Times New Roman" w:eastAsia="Times New Roman" w:hAnsi="Times New Roman" w:cs="Times New Roman"/>
                <w:b w:val="0"/>
                <w:bCs w:val="0"/>
                <w:color w:val="000000"/>
                <w:sz w:val="24"/>
                <w:szCs w:val="24"/>
                <w:lang w:eastAsia="ja-JP"/>
              </w:rPr>
              <w:t>2</w:t>
            </w:r>
          </w:p>
        </w:tc>
        <w:tc>
          <w:tcPr>
            <w:tcW w:w="2137" w:type="dxa"/>
          </w:tcPr>
          <w:p w:rsidR="002A3E75" w:rsidRPr="0084141B" w:rsidRDefault="002A3E75" w:rsidP="004D297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ja-JP"/>
              </w:rPr>
            </w:pPr>
            <w:r w:rsidRPr="0084141B">
              <w:rPr>
                <w:rFonts w:ascii="Times New Roman" w:eastAsia="Times New Roman" w:hAnsi="Times New Roman" w:cs="Times New Roman"/>
                <w:color w:val="000000"/>
                <w:sz w:val="24"/>
                <w:szCs w:val="24"/>
                <w:lang w:eastAsia="ja-JP"/>
              </w:rPr>
              <w:t>AUTO</w:t>
            </w:r>
          </w:p>
        </w:tc>
        <w:tc>
          <w:tcPr>
            <w:tcW w:w="3631" w:type="dxa"/>
          </w:tcPr>
          <w:p w:rsidR="002A3E75" w:rsidRPr="0084141B" w:rsidRDefault="002A3E75" w:rsidP="004D297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ja-JP"/>
              </w:rPr>
            </w:pPr>
            <w:r w:rsidRPr="0084141B">
              <w:rPr>
                <w:rFonts w:ascii="Times New Roman" w:eastAsia="Times New Roman" w:hAnsi="Times New Roman" w:cs="Times New Roman"/>
                <w:color w:val="000000"/>
                <w:sz w:val="24"/>
                <w:szCs w:val="24"/>
                <w:lang w:eastAsia="ja-JP"/>
              </w:rPr>
              <w:t>Astra Otoparts Tbk</w:t>
            </w:r>
          </w:p>
        </w:tc>
      </w:tr>
      <w:tr w:rsidR="002A3E75" w:rsidRPr="0084141B" w:rsidTr="00717410">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651" w:type="dxa"/>
            <w:tcBorders>
              <w:top w:val="none" w:sz="0" w:space="0" w:color="auto"/>
              <w:bottom w:val="none" w:sz="0" w:space="0" w:color="auto"/>
            </w:tcBorders>
          </w:tcPr>
          <w:p w:rsidR="002A3E75" w:rsidRPr="0084141B" w:rsidRDefault="00717410" w:rsidP="004D2972">
            <w:pPr>
              <w:jc w:val="center"/>
              <w:rPr>
                <w:rFonts w:ascii="Times New Roman" w:eastAsia="Times New Roman" w:hAnsi="Times New Roman" w:cs="Times New Roman"/>
                <w:b w:val="0"/>
                <w:bCs w:val="0"/>
                <w:color w:val="000000"/>
                <w:sz w:val="24"/>
                <w:szCs w:val="24"/>
                <w:lang w:eastAsia="ja-JP"/>
              </w:rPr>
            </w:pPr>
            <w:r>
              <w:rPr>
                <w:rFonts w:ascii="Times New Roman" w:eastAsia="Times New Roman" w:hAnsi="Times New Roman" w:cs="Times New Roman"/>
                <w:b w:val="0"/>
                <w:bCs w:val="0"/>
                <w:color w:val="000000"/>
                <w:sz w:val="24"/>
                <w:szCs w:val="24"/>
                <w:lang w:eastAsia="ja-JP"/>
              </w:rPr>
              <w:t>3</w:t>
            </w:r>
          </w:p>
        </w:tc>
        <w:tc>
          <w:tcPr>
            <w:tcW w:w="2137" w:type="dxa"/>
            <w:tcBorders>
              <w:top w:val="none" w:sz="0" w:space="0" w:color="auto"/>
              <w:bottom w:val="none" w:sz="0" w:space="0" w:color="auto"/>
            </w:tcBorders>
          </w:tcPr>
          <w:p w:rsidR="002A3E75" w:rsidRPr="0084141B" w:rsidRDefault="002A3E75" w:rsidP="004D297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ja-JP"/>
              </w:rPr>
            </w:pPr>
            <w:r w:rsidRPr="0084141B">
              <w:rPr>
                <w:rFonts w:ascii="Times New Roman" w:eastAsia="Times New Roman" w:hAnsi="Times New Roman" w:cs="Times New Roman"/>
                <w:color w:val="000000"/>
                <w:sz w:val="24"/>
                <w:szCs w:val="24"/>
                <w:lang w:eastAsia="ja-JP"/>
              </w:rPr>
              <w:t>BMTR</w:t>
            </w:r>
          </w:p>
        </w:tc>
        <w:tc>
          <w:tcPr>
            <w:tcW w:w="3631" w:type="dxa"/>
            <w:tcBorders>
              <w:top w:val="none" w:sz="0" w:space="0" w:color="auto"/>
              <w:bottom w:val="none" w:sz="0" w:space="0" w:color="auto"/>
            </w:tcBorders>
          </w:tcPr>
          <w:p w:rsidR="002A3E75" w:rsidRPr="0084141B" w:rsidRDefault="002A3E75" w:rsidP="004D297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ja-JP"/>
              </w:rPr>
            </w:pPr>
            <w:r w:rsidRPr="0084141B">
              <w:rPr>
                <w:rFonts w:ascii="Times New Roman" w:eastAsia="Times New Roman" w:hAnsi="Times New Roman" w:cs="Times New Roman"/>
                <w:color w:val="000000"/>
                <w:sz w:val="24"/>
                <w:szCs w:val="24"/>
                <w:lang w:eastAsia="ja-JP"/>
              </w:rPr>
              <w:t>Global Mediacom Tbk</w:t>
            </w:r>
          </w:p>
        </w:tc>
      </w:tr>
      <w:tr w:rsidR="002A3E75" w:rsidRPr="0084141B" w:rsidTr="00717410">
        <w:trPr>
          <w:trHeight w:val="242"/>
        </w:trPr>
        <w:tc>
          <w:tcPr>
            <w:cnfStyle w:val="001000000000" w:firstRow="0" w:lastRow="0" w:firstColumn="1" w:lastColumn="0" w:oddVBand="0" w:evenVBand="0" w:oddHBand="0" w:evenHBand="0" w:firstRowFirstColumn="0" w:firstRowLastColumn="0" w:lastRowFirstColumn="0" w:lastRowLastColumn="0"/>
            <w:tcW w:w="651" w:type="dxa"/>
          </w:tcPr>
          <w:p w:rsidR="002A3E75" w:rsidRPr="0084141B" w:rsidRDefault="00717410" w:rsidP="004D2972">
            <w:pPr>
              <w:jc w:val="center"/>
              <w:rPr>
                <w:rFonts w:ascii="Times New Roman" w:eastAsia="Times New Roman" w:hAnsi="Times New Roman" w:cs="Times New Roman"/>
                <w:b w:val="0"/>
                <w:bCs w:val="0"/>
                <w:color w:val="000000"/>
                <w:sz w:val="24"/>
                <w:szCs w:val="24"/>
                <w:lang w:eastAsia="ja-JP"/>
              </w:rPr>
            </w:pPr>
            <w:r>
              <w:rPr>
                <w:rFonts w:ascii="Times New Roman" w:eastAsia="Times New Roman" w:hAnsi="Times New Roman" w:cs="Times New Roman"/>
                <w:b w:val="0"/>
                <w:bCs w:val="0"/>
                <w:color w:val="000000"/>
                <w:sz w:val="24"/>
                <w:szCs w:val="24"/>
                <w:lang w:eastAsia="ja-JP"/>
              </w:rPr>
              <w:t>4</w:t>
            </w:r>
          </w:p>
        </w:tc>
        <w:tc>
          <w:tcPr>
            <w:tcW w:w="2137" w:type="dxa"/>
          </w:tcPr>
          <w:p w:rsidR="002A3E75" w:rsidRPr="0084141B" w:rsidRDefault="002A3E75" w:rsidP="004D297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ja-JP"/>
              </w:rPr>
            </w:pPr>
            <w:r w:rsidRPr="0084141B">
              <w:rPr>
                <w:rFonts w:ascii="Times New Roman" w:eastAsia="Times New Roman" w:hAnsi="Times New Roman" w:cs="Times New Roman"/>
                <w:color w:val="000000"/>
                <w:sz w:val="24"/>
                <w:szCs w:val="24"/>
                <w:lang w:eastAsia="ja-JP"/>
              </w:rPr>
              <w:t>CSAP</w:t>
            </w:r>
          </w:p>
        </w:tc>
        <w:tc>
          <w:tcPr>
            <w:tcW w:w="3631" w:type="dxa"/>
          </w:tcPr>
          <w:p w:rsidR="002A3E75" w:rsidRPr="0084141B" w:rsidRDefault="002A3E75" w:rsidP="004D297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ja-JP"/>
              </w:rPr>
            </w:pPr>
            <w:r w:rsidRPr="0084141B">
              <w:rPr>
                <w:rFonts w:ascii="Times New Roman" w:eastAsia="Times New Roman" w:hAnsi="Times New Roman" w:cs="Times New Roman"/>
                <w:color w:val="000000"/>
                <w:sz w:val="24"/>
                <w:szCs w:val="24"/>
                <w:lang w:eastAsia="ja-JP"/>
              </w:rPr>
              <w:t>Catur Sentosa Adiprana Tbk </w:t>
            </w:r>
          </w:p>
        </w:tc>
      </w:tr>
      <w:tr w:rsidR="002A3E75" w:rsidRPr="0084141B" w:rsidTr="00717410">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651" w:type="dxa"/>
            <w:tcBorders>
              <w:top w:val="none" w:sz="0" w:space="0" w:color="auto"/>
              <w:bottom w:val="none" w:sz="0" w:space="0" w:color="auto"/>
            </w:tcBorders>
          </w:tcPr>
          <w:p w:rsidR="002A3E75" w:rsidRPr="0084141B" w:rsidRDefault="00717410" w:rsidP="004D2972">
            <w:pPr>
              <w:jc w:val="center"/>
              <w:rPr>
                <w:rFonts w:ascii="Times New Roman" w:eastAsia="Times New Roman" w:hAnsi="Times New Roman" w:cs="Times New Roman"/>
                <w:b w:val="0"/>
                <w:bCs w:val="0"/>
                <w:color w:val="000000"/>
                <w:sz w:val="24"/>
                <w:szCs w:val="24"/>
                <w:lang w:eastAsia="ja-JP"/>
              </w:rPr>
            </w:pPr>
            <w:r>
              <w:rPr>
                <w:rFonts w:ascii="Times New Roman" w:eastAsia="Times New Roman" w:hAnsi="Times New Roman" w:cs="Times New Roman"/>
                <w:b w:val="0"/>
                <w:bCs w:val="0"/>
                <w:color w:val="000000"/>
                <w:sz w:val="24"/>
                <w:szCs w:val="24"/>
                <w:lang w:eastAsia="ja-JP"/>
              </w:rPr>
              <w:t>5</w:t>
            </w:r>
          </w:p>
        </w:tc>
        <w:tc>
          <w:tcPr>
            <w:tcW w:w="2137" w:type="dxa"/>
            <w:tcBorders>
              <w:top w:val="none" w:sz="0" w:space="0" w:color="auto"/>
              <w:bottom w:val="none" w:sz="0" w:space="0" w:color="auto"/>
            </w:tcBorders>
          </w:tcPr>
          <w:p w:rsidR="002A3E75" w:rsidRPr="0084141B" w:rsidRDefault="002A3E75" w:rsidP="004D297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ja-JP"/>
              </w:rPr>
            </w:pPr>
            <w:r w:rsidRPr="0084141B">
              <w:rPr>
                <w:rFonts w:ascii="Times New Roman" w:eastAsia="Times New Roman" w:hAnsi="Times New Roman" w:cs="Times New Roman"/>
                <w:color w:val="000000"/>
                <w:sz w:val="24"/>
                <w:szCs w:val="24"/>
                <w:lang w:eastAsia="ja-JP"/>
              </w:rPr>
              <w:t>ERAA</w:t>
            </w:r>
          </w:p>
        </w:tc>
        <w:tc>
          <w:tcPr>
            <w:tcW w:w="3631" w:type="dxa"/>
            <w:tcBorders>
              <w:top w:val="none" w:sz="0" w:space="0" w:color="auto"/>
              <w:bottom w:val="none" w:sz="0" w:space="0" w:color="auto"/>
            </w:tcBorders>
          </w:tcPr>
          <w:p w:rsidR="002A3E75" w:rsidRPr="0084141B" w:rsidRDefault="002A3E75" w:rsidP="004D297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ja-JP"/>
              </w:rPr>
            </w:pPr>
            <w:r w:rsidRPr="0084141B">
              <w:rPr>
                <w:rFonts w:ascii="Times New Roman" w:eastAsia="Times New Roman" w:hAnsi="Times New Roman" w:cs="Times New Roman"/>
                <w:color w:val="000000"/>
                <w:sz w:val="24"/>
                <w:szCs w:val="24"/>
                <w:lang w:eastAsia="ja-JP"/>
              </w:rPr>
              <w:t>Erajaya Swasembada Tbk</w:t>
            </w:r>
          </w:p>
        </w:tc>
      </w:tr>
      <w:tr w:rsidR="002A3E75" w:rsidRPr="0084141B" w:rsidTr="00717410">
        <w:trPr>
          <w:trHeight w:val="242"/>
        </w:trPr>
        <w:tc>
          <w:tcPr>
            <w:cnfStyle w:val="001000000000" w:firstRow="0" w:lastRow="0" w:firstColumn="1" w:lastColumn="0" w:oddVBand="0" w:evenVBand="0" w:oddHBand="0" w:evenHBand="0" w:firstRowFirstColumn="0" w:firstRowLastColumn="0" w:lastRowFirstColumn="0" w:lastRowLastColumn="0"/>
            <w:tcW w:w="651" w:type="dxa"/>
          </w:tcPr>
          <w:p w:rsidR="002A3E75" w:rsidRPr="0084141B" w:rsidRDefault="00717410" w:rsidP="004D2972">
            <w:pPr>
              <w:jc w:val="center"/>
              <w:rPr>
                <w:rFonts w:ascii="Times New Roman" w:eastAsia="Times New Roman" w:hAnsi="Times New Roman" w:cs="Times New Roman"/>
                <w:b w:val="0"/>
                <w:bCs w:val="0"/>
                <w:color w:val="000000"/>
                <w:sz w:val="24"/>
                <w:szCs w:val="24"/>
                <w:lang w:eastAsia="ja-JP"/>
              </w:rPr>
            </w:pPr>
            <w:r>
              <w:rPr>
                <w:rFonts w:ascii="Times New Roman" w:eastAsia="Times New Roman" w:hAnsi="Times New Roman" w:cs="Times New Roman"/>
                <w:b w:val="0"/>
                <w:bCs w:val="0"/>
                <w:color w:val="000000"/>
                <w:sz w:val="24"/>
                <w:szCs w:val="24"/>
                <w:lang w:eastAsia="ja-JP"/>
              </w:rPr>
              <w:t>6</w:t>
            </w:r>
          </w:p>
        </w:tc>
        <w:tc>
          <w:tcPr>
            <w:tcW w:w="2137" w:type="dxa"/>
          </w:tcPr>
          <w:p w:rsidR="002A3E75" w:rsidRPr="0084141B" w:rsidRDefault="002A3E75" w:rsidP="004D297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ja-JP"/>
              </w:rPr>
            </w:pPr>
            <w:r w:rsidRPr="0084141B">
              <w:rPr>
                <w:rFonts w:ascii="Times New Roman" w:eastAsia="Times New Roman" w:hAnsi="Times New Roman" w:cs="Times New Roman"/>
                <w:color w:val="000000"/>
                <w:sz w:val="24"/>
                <w:szCs w:val="24"/>
                <w:lang w:eastAsia="ja-JP"/>
              </w:rPr>
              <w:t>HRTA</w:t>
            </w:r>
          </w:p>
        </w:tc>
        <w:tc>
          <w:tcPr>
            <w:tcW w:w="3631" w:type="dxa"/>
          </w:tcPr>
          <w:p w:rsidR="002A3E75" w:rsidRPr="0084141B" w:rsidRDefault="002A3E75" w:rsidP="004D297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ja-JP"/>
              </w:rPr>
            </w:pPr>
            <w:r w:rsidRPr="0084141B">
              <w:rPr>
                <w:rFonts w:ascii="Times New Roman" w:eastAsia="Times New Roman" w:hAnsi="Times New Roman" w:cs="Times New Roman"/>
                <w:color w:val="000000"/>
                <w:sz w:val="24"/>
                <w:szCs w:val="24"/>
                <w:lang w:eastAsia="ja-JP"/>
              </w:rPr>
              <w:t>Hartadinata Abadi Tbk</w:t>
            </w:r>
          </w:p>
        </w:tc>
      </w:tr>
      <w:tr w:rsidR="002A3E75" w:rsidRPr="0084141B" w:rsidTr="00717410">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651" w:type="dxa"/>
            <w:tcBorders>
              <w:top w:val="none" w:sz="0" w:space="0" w:color="auto"/>
              <w:bottom w:val="none" w:sz="0" w:space="0" w:color="auto"/>
            </w:tcBorders>
          </w:tcPr>
          <w:p w:rsidR="002A3E75" w:rsidRPr="0084141B" w:rsidRDefault="00717410" w:rsidP="004D2972">
            <w:pPr>
              <w:jc w:val="center"/>
              <w:rPr>
                <w:rFonts w:ascii="Times New Roman" w:eastAsia="Times New Roman" w:hAnsi="Times New Roman" w:cs="Times New Roman"/>
                <w:b w:val="0"/>
                <w:bCs w:val="0"/>
                <w:color w:val="000000"/>
                <w:sz w:val="24"/>
                <w:szCs w:val="24"/>
                <w:lang w:eastAsia="ja-JP"/>
              </w:rPr>
            </w:pPr>
            <w:r>
              <w:rPr>
                <w:rFonts w:ascii="Times New Roman" w:eastAsia="Times New Roman" w:hAnsi="Times New Roman" w:cs="Times New Roman"/>
                <w:b w:val="0"/>
                <w:bCs w:val="0"/>
                <w:color w:val="000000"/>
                <w:sz w:val="24"/>
                <w:szCs w:val="24"/>
                <w:lang w:eastAsia="ja-JP"/>
              </w:rPr>
              <w:t>7</w:t>
            </w:r>
          </w:p>
        </w:tc>
        <w:tc>
          <w:tcPr>
            <w:tcW w:w="2137" w:type="dxa"/>
            <w:tcBorders>
              <w:top w:val="none" w:sz="0" w:space="0" w:color="auto"/>
              <w:bottom w:val="none" w:sz="0" w:space="0" w:color="auto"/>
            </w:tcBorders>
          </w:tcPr>
          <w:p w:rsidR="002A3E75" w:rsidRPr="0084141B" w:rsidRDefault="002A3E75" w:rsidP="004D297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ja-JP"/>
              </w:rPr>
            </w:pPr>
            <w:r w:rsidRPr="0084141B">
              <w:rPr>
                <w:rFonts w:ascii="Times New Roman" w:eastAsia="Times New Roman" w:hAnsi="Times New Roman" w:cs="Times New Roman"/>
                <w:color w:val="000000"/>
                <w:sz w:val="24"/>
                <w:szCs w:val="24"/>
                <w:lang w:eastAsia="ja-JP"/>
              </w:rPr>
              <w:t>INDS</w:t>
            </w:r>
          </w:p>
        </w:tc>
        <w:tc>
          <w:tcPr>
            <w:tcW w:w="3631" w:type="dxa"/>
            <w:tcBorders>
              <w:top w:val="none" w:sz="0" w:space="0" w:color="auto"/>
              <w:bottom w:val="none" w:sz="0" w:space="0" w:color="auto"/>
            </w:tcBorders>
          </w:tcPr>
          <w:p w:rsidR="002A3E75" w:rsidRPr="0084141B" w:rsidRDefault="002A3E75" w:rsidP="004D297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ja-JP"/>
              </w:rPr>
            </w:pPr>
            <w:r w:rsidRPr="0084141B">
              <w:rPr>
                <w:rFonts w:ascii="Times New Roman" w:eastAsia="Times New Roman" w:hAnsi="Times New Roman" w:cs="Times New Roman"/>
                <w:color w:val="000000"/>
                <w:sz w:val="24"/>
                <w:szCs w:val="24"/>
                <w:lang w:eastAsia="ja-JP"/>
              </w:rPr>
              <w:t>Indospring Tbk</w:t>
            </w:r>
          </w:p>
        </w:tc>
      </w:tr>
      <w:tr w:rsidR="002A3E75" w:rsidRPr="0084141B" w:rsidTr="00717410">
        <w:trPr>
          <w:trHeight w:val="260"/>
        </w:trPr>
        <w:tc>
          <w:tcPr>
            <w:cnfStyle w:val="001000000000" w:firstRow="0" w:lastRow="0" w:firstColumn="1" w:lastColumn="0" w:oddVBand="0" w:evenVBand="0" w:oddHBand="0" w:evenHBand="0" w:firstRowFirstColumn="0" w:firstRowLastColumn="0" w:lastRowFirstColumn="0" w:lastRowLastColumn="0"/>
            <w:tcW w:w="651" w:type="dxa"/>
          </w:tcPr>
          <w:p w:rsidR="002A3E75" w:rsidRPr="0084141B" w:rsidRDefault="00717410" w:rsidP="004D2972">
            <w:pPr>
              <w:jc w:val="center"/>
              <w:rPr>
                <w:rFonts w:ascii="Times New Roman" w:eastAsia="Times New Roman" w:hAnsi="Times New Roman" w:cs="Times New Roman"/>
                <w:b w:val="0"/>
                <w:bCs w:val="0"/>
                <w:color w:val="000000"/>
                <w:sz w:val="24"/>
                <w:szCs w:val="24"/>
                <w:lang w:eastAsia="ja-JP"/>
              </w:rPr>
            </w:pPr>
            <w:r>
              <w:rPr>
                <w:rFonts w:ascii="Times New Roman" w:eastAsia="Times New Roman" w:hAnsi="Times New Roman" w:cs="Times New Roman"/>
                <w:b w:val="0"/>
                <w:bCs w:val="0"/>
                <w:color w:val="000000"/>
                <w:sz w:val="24"/>
                <w:szCs w:val="24"/>
                <w:lang w:eastAsia="ja-JP"/>
              </w:rPr>
              <w:t>8</w:t>
            </w:r>
          </w:p>
        </w:tc>
        <w:tc>
          <w:tcPr>
            <w:tcW w:w="2137" w:type="dxa"/>
          </w:tcPr>
          <w:p w:rsidR="002A3E75" w:rsidRPr="0084141B" w:rsidRDefault="002A3E75" w:rsidP="004D297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ja-JP"/>
              </w:rPr>
            </w:pPr>
            <w:r w:rsidRPr="0084141B">
              <w:rPr>
                <w:rFonts w:ascii="Times New Roman" w:eastAsia="Times New Roman" w:hAnsi="Times New Roman" w:cs="Times New Roman"/>
                <w:color w:val="000000"/>
                <w:sz w:val="24"/>
                <w:szCs w:val="24"/>
                <w:lang w:eastAsia="ja-JP"/>
              </w:rPr>
              <w:t>MNCN</w:t>
            </w:r>
          </w:p>
        </w:tc>
        <w:tc>
          <w:tcPr>
            <w:tcW w:w="3631" w:type="dxa"/>
          </w:tcPr>
          <w:p w:rsidR="002A3E75" w:rsidRPr="0084141B" w:rsidRDefault="002A3E75" w:rsidP="004D297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ja-JP"/>
              </w:rPr>
            </w:pPr>
            <w:r w:rsidRPr="0084141B">
              <w:rPr>
                <w:rFonts w:ascii="Times New Roman" w:eastAsia="Times New Roman" w:hAnsi="Times New Roman" w:cs="Times New Roman"/>
                <w:color w:val="000000"/>
                <w:sz w:val="24"/>
                <w:szCs w:val="24"/>
                <w:lang w:eastAsia="ja-JP"/>
              </w:rPr>
              <w:t>Media Nusantara Citra Tbk</w:t>
            </w:r>
          </w:p>
        </w:tc>
      </w:tr>
      <w:tr w:rsidR="002A3E75" w:rsidRPr="0084141B" w:rsidTr="00717410">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651" w:type="dxa"/>
            <w:tcBorders>
              <w:top w:val="none" w:sz="0" w:space="0" w:color="auto"/>
              <w:bottom w:val="none" w:sz="0" w:space="0" w:color="auto"/>
            </w:tcBorders>
          </w:tcPr>
          <w:p w:rsidR="002A3E75" w:rsidRPr="0084141B" w:rsidRDefault="00717410" w:rsidP="004D2972">
            <w:pPr>
              <w:jc w:val="center"/>
              <w:rPr>
                <w:rFonts w:ascii="Times New Roman" w:eastAsia="Times New Roman" w:hAnsi="Times New Roman" w:cs="Times New Roman"/>
                <w:b w:val="0"/>
                <w:bCs w:val="0"/>
                <w:color w:val="000000"/>
                <w:sz w:val="24"/>
                <w:szCs w:val="24"/>
                <w:lang w:eastAsia="ja-JP"/>
              </w:rPr>
            </w:pPr>
            <w:r>
              <w:rPr>
                <w:rFonts w:ascii="Times New Roman" w:eastAsia="Times New Roman" w:hAnsi="Times New Roman" w:cs="Times New Roman"/>
                <w:b w:val="0"/>
                <w:bCs w:val="0"/>
                <w:color w:val="000000"/>
                <w:sz w:val="24"/>
                <w:szCs w:val="24"/>
                <w:lang w:eastAsia="ja-JP"/>
              </w:rPr>
              <w:t>9</w:t>
            </w:r>
          </w:p>
        </w:tc>
        <w:tc>
          <w:tcPr>
            <w:tcW w:w="2137" w:type="dxa"/>
            <w:tcBorders>
              <w:top w:val="none" w:sz="0" w:space="0" w:color="auto"/>
              <w:bottom w:val="none" w:sz="0" w:space="0" w:color="auto"/>
            </w:tcBorders>
          </w:tcPr>
          <w:p w:rsidR="002A3E75" w:rsidRPr="0084141B" w:rsidRDefault="002A3E75" w:rsidP="004D297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ja-JP"/>
              </w:rPr>
            </w:pPr>
            <w:r w:rsidRPr="0084141B">
              <w:rPr>
                <w:rFonts w:ascii="Times New Roman" w:eastAsia="Times New Roman" w:hAnsi="Times New Roman" w:cs="Times New Roman"/>
                <w:color w:val="000000"/>
                <w:sz w:val="24"/>
                <w:szCs w:val="24"/>
                <w:lang w:eastAsia="ja-JP"/>
              </w:rPr>
              <w:t>MPMX</w:t>
            </w:r>
          </w:p>
        </w:tc>
        <w:tc>
          <w:tcPr>
            <w:tcW w:w="3631" w:type="dxa"/>
            <w:tcBorders>
              <w:top w:val="none" w:sz="0" w:space="0" w:color="auto"/>
              <w:bottom w:val="none" w:sz="0" w:space="0" w:color="auto"/>
            </w:tcBorders>
          </w:tcPr>
          <w:p w:rsidR="002A3E75" w:rsidRPr="0084141B" w:rsidRDefault="002A3E75" w:rsidP="004D297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ja-JP"/>
              </w:rPr>
            </w:pPr>
            <w:r w:rsidRPr="0084141B">
              <w:rPr>
                <w:rFonts w:ascii="Times New Roman" w:eastAsia="Times New Roman" w:hAnsi="Times New Roman" w:cs="Times New Roman"/>
                <w:color w:val="000000"/>
                <w:sz w:val="24"/>
                <w:szCs w:val="24"/>
                <w:lang w:eastAsia="ja-JP"/>
              </w:rPr>
              <w:t>Mitra Pinasthika Mustika Tbk</w:t>
            </w:r>
          </w:p>
        </w:tc>
      </w:tr>
      <w:tr w:rsidR="002A3E75" w:rsidRPr="0084141B" w:rsidTr="00717410">
        <w:trPr>
          <w:trHeight w:val="188"/>
        </w:trPr>
        <w:tc>
          <w:tcPr>
            <w:cnfStyle w:val="001000000000" w:firstRow="0" w:lastRow="0" w:firstColumn="1" w:lastColumn="0" w:oddVBand="0" w:evenVBand="0" w:oddHBand="0" w:evenHBand="0" w:firstRowFirstColumn="0" w:firstRowLastColumn="0" w:lastRowFirstColumn="0" w:lastRowLastColumn="0"/>
            <w:tcW w:w="651" w:type="dxa"/>
          </w:tcPr>
          <w:p w:rsidR="002A3E75" w:rsidRPr="0084141B" w:rsidRDefault="00717410" w:rsidP="004D2972">
            <w:pPr>
              <w:jc w:val="center"/>
              <w:rPr>
                <w:rFonts w:ascii="Times New Roman" w:eastAsia="Times New Roman" w:hAnsi="Times New Roman" w:cs="Times New Roman"/>
                <w:b w:val="0"/>
                <w:bCs w:val="0"/>
                <w:color w:val="000000"/>
                <w:sz w:val="24"/>
                <w:szCs w:val="24"/>
                <w:lang w:eastAsia="ja-JP"/>
              </w:rPr>
            </w:pPr>
            <w:r>
              <w:rPr>
                <w:rFonts w:ascii="Times New Roman" w:eastAsia="Times New Roman" w:hAnsi="Times New Roman" w:cs="Times New Roman"/>
                <w:b w:val="0"/>
                <w:bCs w:val="0"/>
                <w:color w:val="000000"/>
                <w:sz w:val="24"/>
                <w:szCs w:val="24"/>
                <w:lang w:eastAsia="ja-JP"/>
              </w:rPr>
              <w:t>10</w:t>
            </w:r>
          </w:p>
        </w:tc>
        <w:tc>
          <w:tcPr>
            <w:tcW w:w="2137" w:type="dxa"/>
          </w:tcPr>
          <w:p w:rsidR="002A3E75" w:rsidRPr="0084141B" w:rsidRDefault="002A3E75" w:rsidP="004D297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ja-JP"/>
              </w:rPr>
            </w:pPr>
            <w:r w:rsidRPr="0084141B">
              <w:rPr>
                <w:rFonts w:ascii="Times New Roman" w:eastAsia="Times New Roman" w:hAnsi="Times New Roman" w:cs="Times New Roman"/>
                <w:color w:val="000000"/>
                <w:sz w:val="24"/>
                <w:szCs w:val="24"/>
                <w:lang w:eastAsia="ja-JP"/>
              </w:rPr>
              <w:t>MSIN</w:t>
            </w:r>
          </w:p>
        </w:tc>
        <w:tc>
          <w:tcPr>
            <w:tcW w:w="3631" w:type="dxa"/>
          </w:tcPr>
          <w:p w:rsidR="002A3E75" w:rsidRPr="0084141B" w:rsidRDefault="002A3E75" w:rsidP="004D297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ja-JP"/>
              </w:rPr>
            </w:pPr>
            <w:r w:rsidRPr="0084141B">
              <w:rPr>
                <w:rFonts w:ascii="Times New Roman" w:eastAsia="Times New Roman" w:hAnsi="Times New Roman" w:cs="Times New Roman"/>
                <w:color w:val="000000"/>
                <w:sz w:val="24"/>
                <w:szCs w:val="24"/>
                <w:lang w:eastAsia="ja-JP"/>
              </w:rPr>
              <w:t>MNC Digital Entertainment Tbk</w:t>
            </w:r>
          </w:p>
        </w:tc>
      </w:tr>
      <w:tr w:rsidR="002A3E75" w:rsidRPr="0084141B" w:rsidTr="00717410">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651" w:type="dxa"/>
            <w:tcBorders>
              <w:top w:val="none" w:sz="0" w:space="0" w:color="auto"/>
              <w:bottom w:val="none" w:sz="0" w:space="0" w:color="auto"/>
            </w:tcBorders>
          </w:tcPr>
          <w:p w:rsidR="002A3E75" w:rsidRPr="0084141B" w:rsidRDefault="00717410" w:rsidP="004D2972">
            <w:pPr>
              <w:jc w:val="center"/>
              <w:rPr>
                <w:rFonts w:ascii="Times New Roman" w:eastAsia="Times New Roman" w:hAnsi="Times New Roman" w:cs="Times New Roman"/>
                <w:b w:val="0"/>
                <w:bCs w:val="0"/>
                <w:color w:val="000000"/>
                <w:sz w:val="24"/>
                <w:szCs w:val="24"/>
                <w:lang w:eastAsia="ja-JP"/>
              </w:rPr>
            </w:pPr>
            <w:r>
              <w:rPr>
                <w:rFonts w:ascii="Times New Roman" w:eastAsia="Times New Roman" w:hAnsi="Times New Roman" w:cs="Times New Roman"/>
                <w:b w:val="0"/>
                <w:bCs w:val="0"/>
                <w:color w:val="000000"/>
                <w:sz w:val="24"/>
                <w:szCs w:val="24"/>
                <w:lang w:eastAsia="ja-JP"/>
              </w:rPr>
              <w:t>11</w:t>
            </w:r>
          </w:p>
        </w:tc>
        <w:tc>
          <w:tcPr>
            <w:tcW w:w="2137" w:type="dxa"/>
            <w:tcBorders>
              <w:top w:val="none" w:sz="0" w:space="0" w:color="auto"/>
              <w:bottom w:val="none" w:sz="0" w:space="0" w:color="auto"/>
            </w:tcBorders>
          </w:tcPr>
          <w:p w:rsidR="002A3E75" w:rsidRPr="0084141B" w:rsidRDefault="002A3E75" w:rsidP="004D297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ja-JP"/>
              </w:rPr>
            </w:pPr>
            <w:r w:rsidRPr="0084141B">
              <w:rPr>
                <w:rFonts w:ascii="Times New Roman" w:eastAsia="Times New Roman" w:hAnsi="Times New Roman" w:cs="Times New Roman"/>
                <w:color w:val="000000"/>
                <w:sz w:val="24"/>
                <w:szCs w:val="24"/>
                <w:lang w:eastAsia="ja-JP"/>
              </w:rPr>
              <w:t>SCMA</w:t>
            </w:r>
          </w:p>
        </w:tc>
        <w:tc>
          <w:tcPr>
            <w:tcW w:w="3631" w:type="dxa"/>
            <w:tcBorders>
              <w:top w:val="none" w:sz="0" w:space="0" w:color="auto"/>
              <w:bottom w:val="none" w:sz="0" w:space="0" w:color="auto"/>
            </w:tcBorders>
          </w:tcPr>
          <w:p w:rsidR="002A3E75" w:rsidRPr="0084141B" w:rsidRDefault="002A3E75" w:rsidP="004D297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ja-JP"/>
              </w:rPr>
            </w:pPr>
            <w:r w:rsidRPr="0084141B">
              <w:rPr>
                <w:rFonts w:ascii="Times New Roman" w:eastAsia="Times New Roman" w:hAnsi="Times New Roman" w:cs="Times New Roman"/>
                <w:color w:val="000000"/>
                <w:sz w:val="24"/>
                <w:szCs w:val="24"/>
                <w:lang w:eastAsia="ja-JP"/>
              </w:rPr>
              <w:t>Surya Citra Media Tbk</w:t>
            </w:r>
          </w:p>
        </w:tc>
      </w:tr>
      <w:tr w:rsidR="002A3E75" w:rsidRPr="0084141B" w:rsidTr="00717410">
        <w:trPr>
          <w:trHeight w:val="260"/>
        </w:trPr>
        <w:tc>
          <w:tcPr>
            <w:cnfStyle w:val="001000000000" w:firstRow="0" w:lastRow="0" w:firstColumn="1" w:lastColumn="0" w:oddVBand="0" w:evenVBand="0" w:oddHBand="0" w:evenHBand="0" w:firstRowFirstColumn="0" w:firstRowLastColumn="0" w:lastRowFirstColumn="0" w:lastRowLastColumn="0"/>
            <w:tcW w:w="651" w:type="dxa"/>
          </w:tcPr>
          <w:p w:rsidR="002A3E75" w:rsidRPr="0084141B" w:rsidRDefault="00717410" w:rsidP="004D2972">
            <w:pPr>
              <w:jc w:val="center"/>
              <w:rPr>
                <w:rFonts w:ascii="Times New Roman" w:eastAsia="Times New Roman" w:hAnsi="Times New Roman" w:cs="Times New Roman"/>
                <w:b w:val="0"/>
                <w:bCs w:val="0"/>
                <w:color w:val="000000"/>
                <w:sz w:val="24"/>
                <w:szCs w:val="24"/>
                <w:lang w:eastAsia="ja-JP"/>
              </w:rPr>
            </w:pPr>
            <w:r>
              <w:rPr>
                <w:rFonts w:ascii="Times New Roman" w:eastAsia="Times New Roman" w:hAnsi="Times New Roman" w:cs="Times New Roman"/>
                <w:b w:val="0"/>
                <w:bCs w:val="0"/>
                <w:color w:val="000000"/>
                <w:sz w:val="24"/>
                <w:szCs w:val="24"/>
                <w:lang w:eastAsia="ja-JP"/>
              </w:rPr>
              <w:t>12</w:t>
            </w:r>
          </w:p>
        </w:tc>
        <w:tc>
          <w:tcPr>
            <w:tcW w:w="2137" w:type="dxa"/>
          </w:tcPr>
          <w:p w:rsidR="002A3E75" w:rsidRPr="0084141B" w:rsidRDefault="002A3E75" w:rsidP="004D297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ja-JP"/>
              </w:rPr>
            </w:pPr>
            <w:r w:rsidRPr="0084141B">
              <w:rPr>
                <w:rFonts w:ascii="Times New Roman" w:eastAsia="Times New Roman" w:hAnsi="Times New Roman" w:cs="Times New Roman"/>
                <w:color w:val="000000"/>
                <w:sz w:val="24"/>
                <w:szCs w:val="24"/>
                <w:lang w:eastAsia="ja-JP"/>
              </w:rPr>
              <w:t>SMSM</w:t>
            </w:r>
          </w:p>
        </w:tc>
        <w:tc>
          <w:tcPr>
            <w:tcW w:w="3631" w:type="dxa"/>
          </w:tcPr>
          <w:p w:rsidR="002A3E75" w:rsidRPr="0084141B" w:rsidRDefault="002A3E75" w:rsidP="004D297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ja-JP"/>
              </w:rPr>
            </w:pPr>
            <w:r w:rsidRPr="0084141B">
              <w:rPr>
                <w:rFonts w:ascii="Times New Roman" w:eastAsia="Times New Roman" w:hAnsi="Times New Roman" w:cs="Times New Roman"/>
                <w:color w:val="000000"/>
                <w:sz w:val="24"/>
                <w:szCs w:val="24"/>
                <w:lang w:eastAsia="ja-JP"/>
              </w:rPr>
              <w:t>Selamat Sempurna Tbk</w:t>
            </w:r>
          </w:p>
        </w:tc>
      </w:tr>
      <w:tr w:rsidR="002A3E75" w:rsidRPr="0084141B" w:rsidTr="00717410">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651" w:type="dxa"/>
            <w:tcBorders>
              <w:top w:val="none" w:sz="0" w:space="0" w:color="auto"/>
              <w:bottom w:val="none" w:sz="0" w:space="0" w:color="auto"/>
            </w:tcBorders>
          </w:tcPr>
          <w:p w:rsidR="002A3E75" w:rsidRPr="0084141B" w:rsidRDefault="00717410" w:rsidP="004D2972">
            <w:pPr>
              <w:jc w:val="center"/>
              <w:rPr>
                <w:rFonts w:ascii="Times New Roman" w:eastAsia="Times New Roman" w:hAnsi="Times New Roman" w:cs="Times New Roman"/>
                <w:b w:val="0"/>
                <w:bCs w:val="0"/>
                <w:color w:val="000000"/>
                <w:sz w:val="24"/>
                <w:szCs w:val="24"/>
                <w:lang w:eastAsia="ja-JP"/>
              </w:rPr>
            </w:pPr>
            <w:r>
              <w:rPr>
                <w:rFonts w:ascii="Times New Roman" w:eastAsia="Times New Roman" w:hAnsi="Times New Roman" w:cs="Times New Roman"/>
                <w:b w:val="0"/>
                <w:bCs w:val="0"/>
                <w:color w:val="000000"/>
                <w:sz w:val="24"/>
                <w:szCs w:val="24"/>
                <w:lang w:eastAsia="ja-JP"/>
              </w:rPr>
              <w:t>13</w:t>
            </w:r>
          </w:p>
        </w:tc>
        <w:tc>
          <w:tcPr>
            <w:tcW w:w="2137" w:type="dxa"/>
            <w:tcBorders>
              <w:top w:val="none" w:sz="0" w:space="0" w:color="auto"/>
              <w:bottom w:val="none" w:sz="0" w:space="0" w:color="auto"/>
            </w:tcBorders>
          </w:tcPr>
          <w:p w:rsidR="002A3E75" w:rsidRPr="0084141B" w:rsidRDefault="002A3E75" w:rsidP="004D297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ja-JP"/>
              </w:rPr>
            </w:pPr>
            <w:r w:rsidRPr="0084141B">
              <w:rPr>
                <w:rFonts w:ascii="Times New Roman" w:eastAsia="Times New Roman" w:hAnsi="Times New Roman" w:cs="Times New Roman"/>
                <w:color w:val="000000"/>
                <w:sz w:val="24"/>
                <w:szCs w:val="24"/>
                <w:lang w:eastAsia="ja-JP"/>
              </w:rPr>
              <w:t>WOOD</w:t>
            </w:r>
          </w:p>
        </w:tc>
        <w:tc>
          <w:tcPr>
            <w:tcW w:w="3631" w:type="dxa"/>
            <w:tcBorders>
              <w:top w:val="none" w:sz="0" w:space="0" w:color="auto"/>
              <w:bottom w:val="none" w:sz="0" w:space="0" w:color="auto"/>
            </w:tcBorders>
          </w:tcPr>
          <w:p w:rsidR="002A3E75" w:rsidRPr="0084141B" w:rsidRDefault="002A3E75" w:rsidP="004D297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ja-JP"/>
              </w:rPr>
            </w:pPr>
            <w:r w:rsidRPr="0084141B">
              <w:rPr>
                <w:rFonts w:ascii="Times New Roman" w:eastAsia="Times New Roman" w:hAnsi="Times New Roman" w:cs="Times New Roman"/>
                <w:color w:val="000000"/>
                <w:sz w:val="24"/>
                <w:szCs w:val="24"/>
                <w:lang w:eastAsia="ja-JP"/>
              </w:rPr>
              <w:t>Integra Indocabinet Tbk</w:t>
            </w:r>
          </w:p>
        </w:tc>
      </w:tr>
    </w:tbl>
    <w:p w:rsidR="002A3E75" w:rsidRDefault="00335FBF" w:rsidP="002A3E75">
      <w:pPr>
        <w:pBdr>
          <w:top w:val="nil"/>
          <w:left w:val="nil"/>
          <w:bottom w:val="nil"/>
          <w:right w:val="nil"/>
          <w:between w:val="nil"/>
        </w:pBdr>
        <w:ind w:left="900" w:firstLine="540"/>
        <w:jc w:val="both"/>
        <w:rPr>
          <w:b/>
          <w:color w:val="000000"/>
        </w:rPr>
      </w:pPr>
      <w:r w:rsidRPr="0084141B">
        <w:t xml:space="preserve">Sumber: </w:t>
      </w:r>
      <w:r w:rsidRPr="002A3E75">
        <w:rPr>
          <w:rFonts w:eastAsia="Calibri"/>
          <w:kern w:val="2"/>
          <w:lang w:val="en-ID"/>
          <w14:ligatures w14:val="standardContextual"/>
        </w:rPr>
        <w:t xml:space="preserve">Data </w:t>
      </w:r>
      <w:r>
        <w:rPr>
          <w:rFonts w:eastAsia="Calibri"/>
          <w:kern w:val="2"/>
          <w:lang w:val="en-ID"/>
          <w14:ligatures w14:val="standardContextual"/>
        </w:rPr>
        <w:t>d</w:t>
      </w:r>
      <w:r w:rsidRPr="002A3E75">
        <w:rPr>
          <w:rFonts w:eastAsia="Calibri"/>
          <w:kern w:val="2"/>
          <w:lang w:val="en-ID"/>
          <w14:ligatures w14:val="standardContextual"/>
        </w:rPr>
        <w:t>iolah</w:t>
      </w:r>
      <w:r>
        <w:rPr>
          <w:rFonts w:eastAsia="Calibri"/>
          <w:kern w:val="2"/>
          <w:lang w:val="en-ID"/>
          <w14:ligatures w14:val="standardContextual"/>
        </w:rPr>
        <w:t xml:space="preserve"> (2025)</w:t>
      </w:r>
    </w:p>
    <w:p w:rsidR="002A3E75" w:rsidRDefault="002A3E75">
      <w:pPr>
        <w:pBdr>
          <w:top w:val="nil"/>
          <w:left w:val="nil"/>
          <w:bottom w:val="nil"/>
          <w:right w:val="nil"/>
          <w:between w:val="nil"/>
        </w:pBdr>
        <w:ind w:left="180"/>
        <w:jc w:val="both"/>
        <w:rPr>
          <w:b/>
          <w:color w:val="000000"/>
        </w:rPr>
      </w:pPr>
    </w:p>
    <w:p w:rsidR="002A3E75" w:rsidRDefault="002A3E75">
      <w:pPr>
        <w:pBdr>
          <w:top w:val="nil"/>
          <w:left w:val="nil"/>
          <w:bottom w:val="nil"/>
          <w:right w:val="nil"/>
          <w:between w:val="nil"/>
        </w:pBdr>
        <w:ind w:left="180"/>
        <w:jc w:val="both"/>
        <w:rPr>
          <w:b/>
          <w:color w:val="000000"/>
        </w:rPr>
      </w:pPr>
    </w:p>
    <w:p w:rsidR="00BE372D" w:rsidRDefault="0073186E">
      <w:pPr>
        <w:pBdr>
          <w:top w:val="nil"/>
          <w:left w:val="nil"/>
          <w:bottom w:val="nil"/>
          <w:right w:val="nil"/>
          <w:between w:val="nil"/>
        </w:pBdr>
        <w:ind w:left="180"/>
        <w:jc w:val="both"/>
        <w:rPr>
          <w:b/>
          <w:color w:val="000000"/>
        </w:rPr>
      </w:pPr>
      <w:r>
        <w:rPr>
          <w:b/>
          <w:color w:val="000000"/>
        </w:rPr>
        <w:t xml:space="preserve">HASIL DAN PEMBAHASAN </w:t>
      </w:r>
    </w:p>
    <w:p w:rsidR="00EC00C7" w:rsidRDefault="00EC00C7" w:rsidP="00EC00C7">
      <w:pPr>
        <w:spacing w:after="160" w:line="360" w:lineRule="auto"/>
        <w:ind w:left="180"/>
        <w:jc w:val="both"/>
        <w:rPr>
          <w:b/>
          <w:color w:val="000000"/>
        </w:rPr>
      </w:pPr>
      <w:bookmarkStart w:id="2" w:name="_Hlk191308903"/>
      <w:r>
        <w:rPr>
          <w:b/>
          <w:color w:val="000000"/>
        </w:rPr>
        <w:t>HASIL</w:t>
      </w:r>
    </w:p>
    <w:p w:rsidR="002A3E75" w:rsidRPr="002A3E75" w:rsidRDefault="002A3E75" w:rsidP="00EC00C7">
      <w:pPr>
        <w:spacing w:after="160" w:line="360" w:lineRule="auto"/>
        <w:ind w:left="180"/>
        <w:jc w:val="both"/>
        <w:rPr>
          <w:rFonts w:eastAsia="Calibri"/>
          <w:kern w:val="2"/>
          <w14:ligatures w14:val="standardContextual"/>
        </w:rPr>
      </w:pPr>
      <w:r w:rsidRPr="002A3E75">
        <w:rPr>
          <w:rFonts w:eastAsia="Calibri"/>
          <w:kern w:val="2"/>
          <w14:ligatures w14:val="standardContextual"/>
        </w:rPr>
        <w:t xml:space="preserve">SmartPLS </w:t>
      </w:r>
      <w:r w:rsidR="00885A6A">
        <w:rPr>
          <w:rFonts w:eastAsia="Calibri"/>
          <w:kern w:val="2"/>
          <w:lang w:val="en-US"/>
          <w14:ligatures w14:val="standardContextual"/>
        </w:rPr>
        <w:t xml:space="preserve">untuk </w:t>
      </w:r>
      <w:r w:rsidRPr="002A3E75">
        <w:rPr>
          <w:rFonts w:eastAsia="Calibri"/>
          <w:i/>
          <w:iCs/>
          <w:kern w:val="2"/>
          <w14:ligatures w14:val="standardContextual"/>
        </w:rPr>
        <w:t xml:space="preserve">Convergent Validity </w:t>
      </w:r>
      <w:r w:rsidRPr="002A3E75">
        <w:rPr>
          <w:rFonts w:eastAsia="Calibri"/>
          <w:kern w:val="2"/>
          <w14:ligatures w14:val="standardContextual"/>
        </w:rPr>
        <w:t>di</w:t>
      </w:r>
      <w:r w:rsidR="00885A6A">
        <w:rPr>
          <w:rFonts w:eastAsia="Calibri"/>
          <w:kern w:val="2"/>
          <w:lang w:val="en-US"/>
          <w14:ligatures w14:val="standardContextual"/>
        </w:rPr>
        <w:t>tampilkan</w:t>
      </w:r>
      <w:r w:rsidRPr="002A3E75">
        <w:rPr>
          <w:rFonts w:eastAsia="Calibri"/>
          <w:kern w:val="2"/>
          <w14:ligatures w14:val="standardContextual"/>
        </w:rPr>
        <w:t xml:space="preserve"> </w:t>
      </w:r>
      <w:r w:rsidR="00885A6A">
        <w:rPr>
          <w:rFonts w:eastAsia="Calibri"/>
          <w:kern w:val="2"/>
          <w:lang w:val="en-US"/>
          <w14:ligatures w14:val="standardContextual"/>
        </w:rPr>
        <w:t>melalui</w:t>
      </w:r>
      <w:r w:rsidRPr="002A3E75">
        <w:rPr>
          <w:rFonts w:eastAsia="Calibri"/>
          <w:kern w:val="2"/>
          <w14:ligatures w14:val="standardContextual"/>
        </w:rPr>
        <w:t xml:space="preserve"> nilai </w:t>
      </w:r>
      <w:r w:rsidRPr="002A3E75">
        <w:rPr>
          <w:rFonts w:eastAsia="Calibri"/>
          <w:i/>
          <w:iCs/>
          <w:kern w:val="2"/>
          <w14:ligatures w14:val="standardContextual"/>
        </w:rPr>
        <w:t>Outer Loading</w:t>
      </w:r>
      <w:r w:rsidR="00885A6A">
        <w:rPr>
          <w:rFonts w:eastAsia="Calibri"/>
          <w:kern w:val="2"/>
          <w:lang w:val="en-US"/>
          <w14:ligatures w14:val="standardContextual"/>
        </w:rPr>
        <w:t xml:space="preserve"> atau </w:t>
      </w:r>
      <w:r w:rsidRPr="002A3E75">
        <w:rPr>
          <w:rFonts w:eastAsia="Calibri"/>
          <w:kern w:val="2"/>
          <w14:ligatures w14:val="standardContextual"/>
        </w:rPr>
        <w:t>nilai absolut loadings baku bagian luar</w:t>
      </w:r>
      <w:r w:rsidR="00885A6A">
        <w:rPr>
          <w:rFonts w:eastAsia="Calibri"/>
          <w:kern w:val="2"/>
          <w:lang w:val="en-US"/>
          <w14:ligatures w14:val="standardContextual"/>
        </w:rPr>
        <w:t xml:space="preserve">, </w:t>
      </w:r>
      <w:r w:rsidRPr="002A3E75">
        <w:rPr>
          <w:rFonts w:eastAsia="Calibri"/>
          <w:kern w:val="2"/>
          <w14:ligatures w14:val="standardContextual"/>
        </w:rPr>
        <w:t xml:space="preserve">tersaji </w:t>
      </w:r>
      <w:r w:rsidR="00885A6A">
        <w:rPr>
          <w:rFonts w:eastAsia="Calibri"/>
          <w:kern w:val="2"/>
          <w:lang w:val="en-US"/>
          <w14:ligatures w14:val="standardContextual"/>
        </w:rPr>
        <w:t>di</w:t>
      </w:r>
      <w:r w:rsidRPr="002A3E75">
        <w:rPr>
          <w:rFonts w:eastAsia="Calibri"/>
          <w:kern w:val="2"/>
          <w14:ligatures w14:val="standardContextual"/>
        </w:rPr>
        <w:t xml:space="preserve">dalam </w:t>
      </w:r>
      <w:r w:rsidRPr="002A3E75">
        <w:rPr>
          <w:rFonts w:eastAsia="Calibri"/>
          <w:i/>
          <w:iCs/>
          <w:kern w:val="2"/>
          <w14:ligatures w14:val="standardContextual"/>
        </w:rPr>
        <w:t xml:space="preserve">Structural Equation Modeling </w:t>
      </w:r>
      <w:r w:rsidR="00885A6A">
        <w:rPr>
          <w:rFonts w:eastAsia="Calibri"/>
          <w:kern w:val="2"/>
          <w:lang w:val="en-US"/>
          <w14:ligatures w14:val="standardContextual"/>
        </w:rPr>
        <w:t>di</w:t>
      </w:r>
      <w:r w:rsidRPr="002A3E75">
        <w:rPr>
          <w:rFonts w:eastAsia="Calibri"/>
          <w:kern w:val="2"/>
          <w14:ligatures w14:val="standardContextual"/>
        </w:rPr>
        <w:t xml:space="preserve"> garis hubungan </w:t>
      </w:r>
      <w:r w:rsidR="00885A6A">
        <w:rPr>
          <w:rFonts w:eastAsia="Calibri"/>
          <w:kern w:val="2"/>
          <w:lang w:val="en-US"/>
          <w14:ligatures w14:val="standardContextual"/>
        </w:rPr>
        <w:t>di</w:t>
      </w:r>
      <w:r w:rsidRPr="002A3E75">
        <w:rPr>
          <w:rFonts w:eastAsia="Calibri"/>
          <w:kern w:val="2"/>
          <w14:ligatures w14:val="standardContextual"/>
        </w:rPr>
        <w:t xml:space="preserve">antara variabel laten dengan manifest, atau </w:t>
      </w:r>
      <w:r w:rsidR="00885A6A">
        <w:rPr>
          <w:rFonts w:eastAsia="Calibri"/>
          <w:kern w:val="2"/>
          <w:lang w:val="en-US"/>
          <w14:ligatures w14:val="standardContextual"/>
        </w:rPr>
        <w:t>di</w:t>
      </w:r>
      <w:r w:rsidRPr="002A3E75">
        <w:rPr>
          <w:rFonts w:eastAsia="Calibri"/>
          <w:kern w:val="2"/>
          <w14:ligatures w14:val="standardContextual"/>
        </w:rPr>
        <w:t>dalam bentuk sebagai berikut:</w:t>
      </w:r>
    </w:p>
    <w:bookmarkEnd w:id="2"/>
    <w:p w:rsidR="00137C10" w:rsidRPr="00092E46" w:rsidRDefault="00137C10" w:rsidP="002A3E75">
      <w:pPr>
        <w:autoSpaceDE w:val="0"/>
        <w:autoSpaceDN w:val="0"/>
        <w:adjustRightInd w:val="0"/>
        <w:spacing w:line="360" w:lineRule="auto"/>
        <w:ind w:left="426"/>
        <w:contextualSpacing/>
        <w:jc w:val="center"/>
        <w:rPr>
          <w:rFonts w:eastAsia="Calibri"/>
          <w:kern w:val="2"/>
          <w:lang w:val="en-US"/>
          <w14:ligatures w14:val="standardContextual"/>
        </w:rPr>
      </w:pPr>
    </w:p>
    <w:p w:rsidR="00885A6A" w:rsidRDefault="00885A6A" w:rsidP="002A3E75">
      <w:pPr>
        <w:autoSpaceDE w:val="0"/>
        <w:autoSpaceDN w:val="0"/>
        <w:adjustRightInd w:val="0"/>
        <w:spacing w:line="360" w:lineRule="auto"/>
        <w:ind w:left="426"/>
        <w:contextualSpacing/>
        <w:jc w:val="center"/>
        <w:rPr>
          <w:rFonts w:eastAsia="Calibri"/>
          <w:kern w:val="2"/>
          <w14:ligatures w14:val="standardContextual"/>
        </w:rPr>
      </w:pPr>
    </w:p>
    <w:p w:rsidR="00335FBF" w:rsidRDefault="00335FBF" w:rsidP="002A3E75">
      <w:pPr>
        <w:autoSpaceDE w:val="0"/>
        <w:autoSpaceDN w:val="0"/>
        <w:adjustRightInd w:val="0"/>
        <w:spacing w:line="360" w:lineRule="auto"/>
        <w:ind w:left="426"/>
        <w:contextualSpacing/>
        <w:jc w:val="center"/>
        <w:rPr>
          <w:rFonts w:eastAsia="Calibri"/>
          <w:kern w:val="2"/>
          <w14:ligatures w14:val="standardContextual"/>
        </w:rPr>
      </w:pPr>
    </w:p>
    <w:p w:rsidR="00335FBF" w:rsidRDefault="00335FBF" w:rsidP="002A3E75">
      <w:pPr>
        <w:autoSpaceDE w:val="0"/>
        <w:autoSpaceDN w:val="0"/>
        <w:adjustRightInd w:val="0"/>
        <w:spacing w:line="360" w:lineRule="auto"/>
        <w:ind w:left="426"/>
        <w:contextualSpacing/>
        <w:jc w:val="center"/>
        <w:rPr>
          <w:rFonts w:eastAsia="Calibri"/>
          <w:kern w:val="2"/>
          <w14:ligatures w14:val="standardContextual"/>
        </w:rPr>
      </w:pPr>
    </w:p>
    <w:p w:rsidR="00885A6A" w:rsidRDefault="00885A6A" w:rsidP="002A3E75">
      <w:pPr>
        <w:autoSpaceDE w:val="0"/>
        <w:autoSpaceDN w:val="0"/>
        <w:adjustRightInd w:val="0"/>
        <w:spacing w:line="360" w:lineRule="auto"/>
        <w:ind w:left="426"/>
        <w:contextualSpacing/>
        <w:jc w:val="center"/>
        <w:rPr>
          <w:rFonts w:eastAsia="Calibri"/>
          <w:kern w:val="2"/>
          <w14:ligatures w14:val="standardContextual"/>
        </w:rPr>
      </w:pPr>
    </w:p>
    <w:p w:rsidR="002A3E75" w:rsidRPr="002A3E75" w:rsidRDefault="002A3E75" w:rsidP="002A3E75">
      <w:pPr>
        <w:autoSpaceDE w:val="0"/>
        <w:autoSpaceDN w:val="0"/>
        <w:adjustRightInd w:val="0"/>
        <w:spacing w:line="360" w:lineRule="auto"/>
        <w:ind w:left="426"/>
        <w:contextualSpacing/>
        <w:jc w:val="center"/>
        <w:rPr>
          <w:rFonts w:eastAsia="Calibri"/>
          <w:i/>
          <w:iCs/>
          <w:kern w:val="2"/>
          <w14:ligatures w14:val="standardContextual"/>
        </w:rPr>
      </w:pPr>
      <w:r w:rsidRPr="002A3E75">
        <w:rPr>
          <w:rFonts w:eastAsia="Calibri"/>
          <w:kern w:val="2"/>
          <w14:ligatures w14:val="standardContextual"/>
        </w:rPr>
        <w:t xml:space="preserve">Tabel </w:t>
      </w:r>
      <w:r w:rsidR="00885A6A">
        <w:rPr>
          <w:rFonts w:eastAsia="Calibri"/>
          <w:kern w:val="2"/>
          <w:lang w:val="en-US"/>
          <w14:ligatures w14:val="standardContextual"/>
        </w:rPr>
        <w:t>4</w:t>
      </w:r>
      <w:r w:rsidRPr="002A3E75">
        <w:rPr>
          <w:rFonts w:eastAsia="Calibri"/>
          <w:kern w:val="2"/>
          <w14:ligatures w14:val="standardContextual"/>
        </w:rPr>
        <w:t xml:space="preserve">. </w:t>
      </w:r>
      <w:r w:rsidRPr="002A3E75">
        <w:rPr>
          <w:rFonts w:eastAsia="Calibri"/>
          <w:kern w:val="2"/>
          <w:lang w:val="en-US"/>
          <w14:ligatures w14:val="standardContextual"/>
        </w:rPr>
        <w:t xml:space="preserve">Uji Awal </w:t>
      </w:r>
      <w:r w:rsidRPr="002A3E75">
        <w:rPr>
          <w:rFonts w:eastAsia="Calibri"/>
          <w:i/>
          <w:iCs/>
          <w:kern w:val="2"/>
          <w14:ligatures w14:val="standardContextual"/>
        </w:rPr>
        <w:t>Convergent Validity</w:t>
      </w:r>
    </w:p>
    <w:p w:rsidR="002A3E75" w:rsidRPr="002A3E75" w:rsidRDefault="002A3E75" w:rsidP="002A3E75">
      <w:pPr>
        <w:autoSpaceDE w:val="0"/>
        <w:autoSpaceDN w:val="0"/>
        <w:adjustRightInd w:val="0"/>
        <w:spacing w:line="480" w:lineRule="auto"/>
        <w:ind w:left="426"/>
        <w:contextualSpacing/>
        <w:jc w:val="center"/>
        <w:rPr>
          <w:rFonts w:eastAsia="Calibri"/>
          <w:kern w:val="2"/>
          <w14:ligatures w14:val="standardContextual"/>
        </w:rPr>
      </w:pPr>
      <w:r w:rsidRPr="002A3E75">
        <w:rPr>
          <w:rFonts w:eastAsia="Calibri"/>
          <w:noProof/>
          <w:kern w:val="2"/>
          <w:lang w:val="en-US"/>
          <w14:ligatures w14:val="standardContextual"/>
        </w:rPr>
        <w:drawing>
          <wp:inline distT="0" distB="0" distL="0" distR="0" wp14:anchorId="1E2948F1" wp14:editId="30E00A43">
            <wp:extent cx="5023262" cy="1757045"/>
            <wp:effectExtent l="0" t="0" r="6350" b="0"/>
            <wp:docPr id="2103289682" name="Picture 1"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289682" name="Picture 1" descr="A screenshot of a graph&#10;&#10;Description automatically generated"/>
                    <pic:cNvPicPr/>
                  </pic:nvPicPr>
                  <pic:blipFill rotWithShape="1">
                    <a:blip r:embed="rId9"/>
                    <a:srcRect r="2407" b="4143"/>
                    <a:stretch/>
                  </pic:blipFill>
                  <pic:spPr bwMode="auto">
                    <a:xfrm>
                      <a:off x="0" y="0"/>
                      <a:ext cx="5053489" cy="1767618"/>
                    </a:xfrm>
                    <a:prstGeom prst="rect">
                      <a:avLst/>
                    </a:prstGeom>
                    <a:ln>
                      <a:noFill/>
                    </a:ln>
                    <a:extLst>
                      <a:ext uri="{53640926-AAD7-44D8-BBD7-CCE9431645EC}">
                        <a14:shadowObscured xmlns:a14="http://schemas.microsoft.com/office/drawing/2010/main"/>
                      </a:ext>
                    </a:extLst>
                  </pic:spPr>
                </pic:pic>
              </a:graphicData>
            </a:graphic>
          </wp:inline>
        </w:drawing>
      </w:r>
    </w:p>
    <w:p w:rsidR="002A3E75" w:rsidRPr="002A3E75" w:rsidRDefault="002A3E75" w:rsidP="00253FF8">
      <w:pPr>
        <w:autoSpaceDE w:val="0"/>
        <w:autoSpaceDN w:val="0"/>
        <w:adjustRightInd w:val="0"/>
        <w:ind w:firstLine="720"/>
        <w:rPr>
          <w:rFonts w:eastAsia="Calibri"/>
          <w:kern w:val="2"/>
          <w:lang w:val="en-ID"/>
          <w14:ligatures w14:val="standardContextual"/>
        </w:rPr>
      </w:pPr>
      <w:r w:rsidRPr="002A3E75">
        <w:rPr>
          <w:rFonts w:eastAsia="Calibri"/>
          <w:kern w:val="2"/>
          <w:lang w:val="en-ID"/>
          <w14:ligatures w14:val="standardContextual"/>
        </w:rPr>
        <w:t xml:space="preserve">Sumber: Data </w:t>
      </w:r>
      <w:r w:rsidR="00885A6A">
        <w:rPr>
          <w:rFonts w:eastAsia="Calibri"/>
          <w:kern w:val="2"/>
          <w:lang w:val="en-ID"/>
          <w14:ligatures w14:val="standardContextual"/>
        </w:rPr>
        <w:t>d</w:t>
      </w:r>
      <w:r w:rsidRPr="002A3E75">
        <w:rPr>
          <w:rFonts w:eastAsia="Calibri"/>
          <w:kern w:val="2"/>
          <w:lang w:val="en-ID"/>
          <w14:ligatures w14:val="standardContextual"/>
        </w:rPr>
        <w:t>iolah</w:t>
      </w:r>
      <w:r w:rsidR="00885A6A">
        <w:rPr>
          <w:rFonts w:eastAsia="Calibri"/>
          <w:kern w:val="2"/>
          <w:lang w:val="en-ID"/>
          <w14:ligatures w14:val="standardContextual"/>
        </w:rPr>
        <w:t xml:space="preserve"> (2025)</w:t>
      </w:r>
    </w:p>
    <w:p w:rsidR="002A3E75" w:rsidRPr="002A3E75" w:rsidRDefault="002A3E75" w:rsidP="002A3E75">
      <w:pPr>
        <w:autoSpaceDE w:val="0"/>
        <w:autoSpaceDN w:val="0"/>
        <w:adjustRightInd w:val="0"/>
        <w:jc w:val="both"/>
        <w:rPr>
          <w:rFonts w:eastAsia="Calibri"/>
          <w:kern w:val="2"/>
          <w14:ligatures w14:val="standardContextual"/>
        </w:rPr>
      </w:pPr>
    </w:p>
    <w:p w:rsidR="002A3E75" w:rsidRPr="002A3E75" w:rsidRDefault="00335FBF" w:rsidP="002A3E75">
      <w:pPr>
        <w:autoSpaceDE w:val="0"/>
        <w:autoSpaceDN w:val="0"/>
        <w:adjustRightInd w:val="0"/>
        <w:ind w:left="720"/>
        <w:contextualSpacing/>
        <w:jc w:val="both"/>
        <w:rPr>
          <w:rFonts w:eastAsia="Calibri"/>
          <w:kern w:val="2"/>
          <w:lang w:val="en-US"/>
          <w14:ligatures w14:val="standardContextual"/>
        </w:rPr>
      </w:pPr>
      <w:r>
        <w:rPr>
          <w:rFonts w:eastAsia="Calibri"/>
          <w:kern w:val="2"/>
          <w:lang w:val="en-US"/>
          <w14:ligatures w14:val="standardContextual"/>
        </w:rPr>
        <w:t>T</w:t>
      </w:r>
      <w:r w:rsidR="002A3E75" w:rsidRPr="002A3E75">
        <w:rPr>
          <w:rFonts w:eastAsia="Calibri"/>
          <w:kern w:val="2"/>
          <w14:ligatures w14:val="standardContextual"/>
        </w:rPr>
        <w:t xml:space="preserve">abulasi data </w:t>
      </w:r>
      <w:r>
        <w:rPr>
          <w:rFonts w:eastAsia="Calibri"/>
          <w:kern w:val="2"/>
          <w:lang w:val="en-US"/>
          <w14:ligatures w14:val="standardContextual"/>
        </w:rPr>
        <w:t xml:space="preserve">tabel 4 </w:t>
      </w:r>
      <w:r w:rsidR="002A3E75" w:rsidRPr="002A3E75">
        <w:rPr>
          <w:rFonts w:eastAsia="Calibri"/>
          <w:kern w:val="2"/>
          <w14:ligatures w14:val="standardContextual"/>
        </w:rPr>
        <w:t xml:space="preserve">diatas, </w:t>
      </w:r>
      <w:r>
        <w:rPr>
          <w:rFonts w:eastAsia="Calibri"/>
          <w:kern w:val="2"/>
          <w:lang w:val="en-US"/>
          <w14:ligatures w14:val="standardContextual"/>
        </w:rPr>
        <w:t>nampak</w:t>
      </w:r>
      <w:r w:rsidR="002A3E75" w:rsidRPr="002A3E75">
        <w:rPr>
          <w:rFonts w:eastAsia="Calibri"/>
          <w:kern w:val="2"/>
          <w14:ligatures w14:val="standardContextual"/>
        </w:rPr>
        <w:t xml:space="preserve"> bahwa </w:t>
      </w:r>
      <w:r w:rsidR="002A3E75" w:rsidRPr="002A3E75">
        <w:rPr>
          <w:rFonts w:eastAsia="Calibri"/>
          <w:i/>
          <w:iCs/>
          <w:kern w:val="2"/>
          <w14:ligatures w14:val="standardContextual"/>
        </w:rPr>
        <w:t>Convergent Validity</w:t>
      </w:r>
      <w:r w:rsidR="002A3E75" w:rsidRPr="002A3E75">
        <w:rPr>
          <w:rFonts w:eastAsia="Calibri"/>
          <w:kern w:val="2"/>
          <w14:ligatures w14:val="standardContextual"/>
        </w:rPr>
        <w:t xml:space="preserve"> telah tercapai sebab </w:t>
      </w:r>
      <w:r w:rsidR="002A3E75" w:rsidRPr="002A3E75">
        <w:rPr>
          <w:rFonts w:eastAsia="Calibri"/>
          <w:kern w:val="2"/>
          <w:lang w:val="en-US"/>
          <w14:ligatures w14:val="standardContextual"/>
        </w:rPr>
        <w:t>Nilai outer loading &gt; 0,7 semua</w:t>
      </w:r>
    </w:p>
    <w:p w:rsidR="002A3E75" w:rsidRPr="002A3E75" w:rsidRDefault="002A3E75" w:rsidP="002A3E75">
      <w:pPr>
        <w:autoSpaceDE w:val="0"/>
        <w:autoSpaceDN w:val="0"/>
        <w:adjustRightInd w:val="0"/>
        <w:jc w:val="center"/>
        <w:rPr>
          <w:rFonts w:eastAsia="Calibri"/>
          <w:kern w:val="2"/>
          <w:lang w:val="en-ID"/>
          <w14:ligatures w14:val="standardContextual"/>
        </w:rPr>
      </w:pPr>
    </w:p>
    <w:p w:rsidR="002A3E75" w:rsidRPr="002A3E75" w:rsidRDefault="002A3E75" w:rsidP="00137C10">
      <w:pPr>
        <w:autoSpaceDE w:val="0"/>
        <w:autoSpaceDN w:val="0"/>
        <w:adjustRightInd w:val="0"/>
        <w:ind w:left="426"/>
        <w:contextualSpacing/>
        <w:jc w:val="center"/>
        <w:rPr>
          <w:rFonts w:eastAsia="Calibri"/>
          <w:kern w:val="2"/>
          <w14:ligatures w14:val="standardContextual"/>
        </w:rPr>
      </w:pPr>
      <w:r w:rsidRPr="002A3E75">
        <w:rPr>
          <w:rFonts w:eastAsia="Calibri"/>
          <w:noProof/>
          <w:kern w:val="2"/>
          <w:lang w:val="en-US"/>
          <w14:ligatures w14:val="standardContextual"/>
        </w:rPr>
        <w:drawing>
          <wp:inline distT="0" distB="0" distL="0" distR="0" wp14:anchorId="1DF67579" wp14:editId="1305613A">
            <wp:extent cx="4570095" cy="2303813"/>
            <wp:effectExtent l="0" t="0" r="1905" b="1270"/>
            <wp:docPr id="1742390034" name="Picture 1" descr="A diagram of a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390034" name="Picture 1" descr="A diagram of a diagram"/>
                    <pic:cNvPicPr/>
                  </pic:nvPicPr>
                  <pic:blipFill>
                    <a:blip r:embed="rId10"/>
                    <a:stretch>
                      <a:fillRect/>
                    </a:stretch>
                  </pic:blipFill>
                  <pic:spPr>
                    <a:xfrm>
                      <a:off x="0" y="0"/>
                      <a:ext cx="4605386" cy="2321603"/>
                    </a:xfrm>
                    <a:prstGeom prst="rect">
                      <a:avLst/>
                    </a:prstGeom>
                  </pic:spPr>
                </pic:pic>
              </a:graphicData>
            </a:graphic>
          </wp:inline>
        </w:drawing>
      </w:r>
    </w:p>
    <w:p w:rsidR="00137C10" w:rsidRDefault="00885A6A" w:rsidP="00885A6A">
      <w:pPr>
        <w:autoSpaceDE w:val="0"/>
        <w:autoSpaceDN w:val="0"/>
        <w:adjustRightInd w:val="0"/>
        <w:ind w:left="720"/>
        <w:contextualSpacing/>
        <w:jc w:val="center"/>
        <w:rPr>
          <w:rFonts w:eastAsia="Calibri"/>
          <w:kern w:val="2"/>
          <w:lang w:val="en-US"/>
          <w14:ligatures w14:val="standardContextual"/>
        </w:rPr>
      </w:pPr>
      <w:bookmarkStart w:id="3" w:name="_Hlk149277022"/>
      <w:r w:rsidRPr="00885A6A">
        <w:rPr>
          <w:rFonts w:eastAsia="Calibri"/>
          <w:kern w:val="2"/>
          <w:lang w:val="en-US"/>
          <w14:ligatures w14:val="standardContextual"/>
        </w:rPr>
        <w:t>Gambar</w:t>
      </w:r>
      <w:r w:rsidRPr="00885A6A">
        <w:rPr>
          <w:rFonts w:eastAsia="Calibri"/>
          <w:kern w:val="2"/>
          <w14:ligatures w14:val="standardContextual"/>
        </w:rPr>
        <w:t xml:space="preserve"> </w:t>
      </w:r>
      <w:r w:rsidRPr="00885A6A">
        <w:rPr>
          <w:rFonts w:eastAsia="Calibri"/>
          <w:kern w:val="2"/>
          <w:lang w:val="en-US"/>
          <w14:ligatures w14:val="standardContextual"/>
        </w:rPr>
        <w:t>2</w:t>
      </w:r>
      <w:r w:rsidRPr="00885A6A">
        <w:rPr>
          <w:rFonts w:eastAsia="Calibri"/>
          <w:kern w:val="2"/>
          <w14:ligatures w14:val="standardContextual"/>
        </w:rPr>
        <w:t xml:space="preserve">. </w:t>
      </w:r>
      <w:r w:rsidRPr="00885A6A">
        <w:rPr>
          <w:rFonts w:eastAsia="Calibri"/>
          <w:i/>
          <w:iCs/>
          <w:kern w:val="2"/>
          <w14:ligatures w14:val="standardContextual"/>
        </w:rPr>
        <w:t>Convergent Validity</w:t>
      </w:r>
      <w:bookmarkEnd w:id="3"/>
    </w:p>
    <w:p w:rsidR="00885A6A" w:rsidRDefault="00885A6A" w:rsidP="002A3E75">
      <w:pPr>
        <w:autoSpaceDE w:val="0"/>
        <w:autoSpaceDN w:val="0"/>
        <w:adjustRightInd w:val="0"/>
        <w:ind w:left="720"/>
        <w:contextualSpacing/>
        <w:jc w:val="both"/>
        <w:rPr>
          <w:rFonts w:eastAsia="Calibri"/>
          <w:kern w:val="2"/>
          <w:lang w:val="en-US"/>
          <w14:ligatures w14:val="standardContextual"/>
        </w:rPr>
      </w:pPr>
    </w:p>
    <w:p w:rsidR="002A3E75" w:rsidRPr="002A3E75" w:rsidRDefault="00674A13" w:rsidP="002A3E75">
      <w:pPr>
        <w:autoSpaceDE w:val="0"/>
        <w:autoSpaceDN w:val="0"/>
        <w:adjustRightInd w:val="0"/>
        <w:ind w:left="720"/>
        <w:contextualSpacing/>
        <w:jc w:val="both"/>
        <w:rPr>
          <w:rFonts w:eastAsia="Calibri"/>
          <w:kern w:val="2"/>
          <w:lang w:val="en-US"/>
          <w14:ligatures w14:val="standardContextual"/>
        </w:rPr>
      </w:pPr>
      <w:r w:rsidRPr="00674A13">
        <w:rPr>
          <w:rFonts w:eastAsia="Calibri"/>
          <w:kern w:val="2"/>
          <w:lang w:val="en-US"/>
          <w14:ligatures w14:val="standardContextual"/>
        </w:rPr>
        <w:t xml:space="preserve">Jika ada nilai </w:t>
      </w:r>
      <w:r w:rsidR="008450C3">
        <w:rPr>
          <w:rFonts w:eastAsia="Calibri"/>
          <w:kern w:val="2"/>
          <w:lang w:val="en-US"/>
          <w14:ligatures w14:val="standardContextual"/>
        </w:rPr>
        <w:t xml:space="preserve">dari </w:t>
      </w:r>
      <w:r w:rsidRPr="00674A13">
        <w:rPr>
          <w:rFonts w:eastAsia="Calibri"/>
          <w:kern w:val="2"/>
          <w:lang w:val="en-US"/>
          <w14:ligatures w14:val="standardContextual"/>
        </w:rPr>
        <w:t xml:space="preserve">AVE&gt; 0,5, </w:t>
      </w:r>
      <w:r w:rsidR="008450C3">
        <w:rPr>
          <w:rFonts w:eastAsia="Calibri"/>
          <w:kern w:val="2"/>
          <w:lang w:val="en-US"/>
          <w14:ligatures w14:val="standardContextual"/>
        </w:rPr>
        <w:t xml:space="preserve">maka </w:t>
      </w:r>
      <w:r w:rsidRPr="00674A13">
        <w:rPr>
          <w:rFonts w:eastAsia="Calibri"/>
          <w:kern w:val="2"/>
          <w:lang w:val="en-US"/>
          <w14:ligatures w14:val="standardContextual"/>
        </w:rPr>
        <w:t xml:space="preserve">konstruk tersebut </w:t>
      </w:r>
      <w:r w:rsidR="008450C3">
        <w:rPr>
          <w:rFonts w:eastAsia="Calibri"/>
          <w:kern w:val="2"/>
          <w:lang w:val="en-US"/>
          <w14:ligatures w14:val="standardContextual"/>
        </w:rPr>
        <w:t>diakui</w:t>
      </w:r>
      <w:r w:rsidRPr="00674A13">
        <w:rPr>
          <w:rFonts w:eastAsia="Calibri"/>
          <w:kern w:val="2"/>
          <w:lang w:val="en-US"/>
          <w14:ligatures w14:val="standardContextual"/>
        </w:rPr>
        <w:t xml:space="preserve"> valid. Konstruksi ini dapat diandalkan pada keandalan majemuk&gt; 0,70. Reliabilitas senyawa dan hasil nilai AVE dikirimkan sebagai berikut:</w:t>
      </w:r>
    </w:p>
    <w:p w:rsidR="002A3E75" w:rsidRDefault="002A3E75" w:rsidP="002A3E75">
      <w:pPr>
        <w:autoSpaceDE w:val="0"/>
        <w:autoSpaceDN w:val="0"/>
        <w:adjustRightInd w:val="0"/>
        <w:ind w:left="720"/>
        <w:contextualSpacing/>
        <w:jc w:val="both"/>
        <w:rPr>
          <w:rFonts w:eastAsia="Calibri"/>
          <w:kern w:val="2"/>
          <w:lang w:val="en-US"/>
          <w14:ligatures w14:val="standardContextual"/>
        </w:rPr>
      </w:pPr>
    </w:p>
    <w:p w:rsidR="002A3E75" w:rsidRPr="002A3E75" w:rsidRDefault="002A3E75" w:rsidP="002A3E75">
      <w:pPr>
        <w:autoSpaceDE w:val="0"/>
        <w:autoSpaceDN w:val="0"/>
        <w:adjustRightInd w:val="0"/>
        <w:ind w:left="720"/>
        <w:contextualSpacing/>
        <w:jc w:val="center"/>
        <w:rPr>
          <w:rFonts w:eastAsia="Calibri"/>
          <w:kern w:val="2"/>
          <w:lang w:val="en-US"/>
          <w14:ligatures w14:val="standardContextual"/>
        </w:rPr>
      </w:pPr>
      <w:r w:rsidRPr="002A3E75">
        <w:rPr>
          <w:rFonts w:eastAsia="Calibri"/>
          <w:kern w:val="2"/>
          <w14:ligatures w14:val="standardContextual"/>
        </w:rPr>
        <w:t xml:space="preserve">Tabel </w:t>
      </w:r>
      <w:r w:rsidR="00885A6A">
        <w:rPr>
          <w:rFonts w:eastAsia="Calibri"/>
          <w:kern w:val="2"/>
          <w:lang w:val="en-US"/>
          <w14:ligatures w14:val="standardContextual"/>
        </w:rPr>
        <w:t>5</w:t>
      </w:r>
      <w:r w:rsidRPr="002A3E75">
        <w:rPr>
          <w:rFonts w:eastAsia="Calibri"/>
          <w:kern w:val="2"/>
          <w14:ligatures w14:val="standardContextual"/>
        </w:rPr>
        <w:t>.</w:t>
      </w:r>
      <w:r w:rsidRPr="002A3E75">
        <w:rPr>
          <w:rFonts w:eastAsia="Calibri"/>
          <w:kern w:val="2"/>
          <w:lang w:val="en-US"/>
          <w14:ligatures w14:val="standardContextual"/>
        </w:rPr>
        <w:t xml:space="preserve"> </w:t>
      </w:r>
      <w:r w:rsidRPr="002A3E75">
        <w:rPr>
          <w:rFonts w:eastAsia="Calibri"/>
          <w:kern w:val="2"/>
          <w14:ligatures w14:val="standardContextual"/>
        </w:rPr>
        <w:t xml:space="preserve">Uji </w:t>
      </w:r>
      <w:r w:rsidRPr="002A3E75">
        <w:rPr>
          <w:rFonts w:eastAsia="Calibri"/>
          <w:i/>
          <w:iCs/>
          <w:kern w:val="2"/>
          <w:lang w:val="en-US"/>
          <w14:ligatures w14:val="standardContextual"/>
        </w:rPr>
        <w:t>Composite reliability and average variance extracted (AVE)</w:t>
      </w:r>
    </w:p>
    <w:p w:rsidR="002A3E75" w:rsidRPr="002A3E75" w:rsidRDefault="00253FF8" w:rsidP="00137C10">
      <w:pPr>
        <w:autoSpaceDE w:val="0"/>
        <w:autoSpaceDN w:val="0"/>
        <w:adjustRightInd w:val="0"/>
        <w:jc w:val="center"/>
        <w:rPr>
          <w:rFonts w:eastAsia="Calibri"/>
          <w:kern w:val="2"/>
          <w:lang w:val="en-US"/>
          <w14:ligatures w14:val="standardContextual"/>
        </w:rPr>
      </w:pPr>
      <w:r>
        <w:rPr>
          <w:rFonts w:eastAsia="Calibri"/>
          <w:noProof/>
          <w:kern w:val="2"/>
          <w:lang w:val="en-US"/>
          <w14:ligatures w14:val="standardContextual"/>
        </w:rPr>
        <w:t xml:space="preserve">               </w:t>
      </w:r>
      <w:r w:rsidR="002A3E75" w:rsidRPr="002A3E75">
        <w:rPr>
          <w:rFonts w:eastAsia="Calibri"/>
          <w:noProof/>
          <w:kern w:val="2"/>
          <w:lang w:val="en-US"/>
          <w14:ligatures w14:val="standardContextual"/>
        </w:rPr>
        <w:drawing>
          <wp:inline distT="0" distB="0" distL="0" distR="0" wp14:anchorId="506F9F5F" wp14:editId="6541ED48">
            <wp:extent cx="4857008" cy="1266703"/>
            <wp:effectExtent l="0" t="0" r="1270" b="0"/>
            <wp:docPr id="16618883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888395" name=""/>
                    <pic:cNvPicPr/>
                  </pic:nvPicPr>
                  <pic:blipFill rotWithShape="1">
                    <a:blip r:embed="rId11"/>
                    <a:srcRect r="5419"/>
                    <a:stretch/>
                  </pic:blipFill>
                  <pic:spPr bwMode="auto">
                    <a:xfrm>
                      <a:off x="0" y="0"/>
                      <a:ext cx="4885785" cy="1274208"/>
                    </a:xfrm>
                    <a:prstGeom prst="rect">
                      <a:avLst/>
                    </a:prstGeom>
                    <a:ln>
                      <a:noFill/>
                    </a:ln>
                    <a:extLst>
                      <a:ext uri="{53640926-AAD7-44D8-BBD7-CCE9431645EC}">
                        <a14:shadowObscured xmlns:a14="http://schemas.microsoft.com/office/drawing/2010/main"/>
                      </a:ext>
                    </a:extLst>
                  </pic:spPr>
                </pic:pic>
              </a:graphicData>
            </a:graphic>
          </wp:inline>
        </w:drawing>
      </w:r>
      <w:bookmarkStart w:id="4" w:name="_Hlk149192122"/>
    </w:p>
    <w:p w:rsidR="002A3E75" w:rsidRDefault="00253FF8" w:rsidP="00253FF8">
      <w:pPr>
        <w:autoSpaceDE w:val="0"/>
        <w:autoSpaceDN w:val="0"/>
        <w:adjustRightInd w:val="0"/>
        <w:ind w:firstLine="720"/>
        <w:rPr>
          <w:rFonts w:eastAsia="Calibri"/>
          <w:kern w:val="2"/>
          <w:lang w:val="en-ID"/>
          <w14:ligatures w14:val="standardContextual"/>
        </w:rPr>
      </w:pPr>
      <w:r>
        <w:rPr>
          <w:rFonts w:eastAsia="Calibri"/>
          <w:kern w:val="2"/>
          <w:lang w:val="en-US"/>
          <w14:ligatures w14:val="standardContextual"/>
        </w:rPr>
        <w:t xml:space="preserve">       </w:t>
      </w:r>
      <w:r w:rsidR="002A3E75" w:rsidRPr="002A3E75">
        <w:rPr>
          <w:rFonts w:eastAsia="Calibri"/>
          <w:kern w:val="2"/>
          <w14:ligatures w14:val="standardContextual"/>
        </w:rPr>
        <w:t xml:space="preserve">Sumber: </w:t>
      </w:r>
      <w:bookmarkEnd w:id="4"/>
      <w:r w:rsidR="00885A6A" w:rsidRPr="002A3E75">
        <w:rPr>
          <w:rFonts w:eastAsia="Calibri"/>
          <w:kern w:val="2"/>
          <w:lang w:val="en-ID"/>
          <w14:ligatures w14:val="standardContextual"/>
        </w:rPr>
        <w:t xml:space="preserve">Data </w:t>
      </w:r>
      <w:r w:rsidR="00885A6A">
        <w:rPr>
          <w:rFonts w:eastAsia="Calibri"/>
          <w:kern w:val="2"/>
          <w:lang w:val="en-ID"/>
          <w14:ligatures w14:val="standardContextual"/>
        </w:rPr>
        <w:t>d</w:t>
      </w:r>
      <w:r w:rsidR="00885A6A" w:rsidRPr="002A3E75">
        <w:rPr>
          <w:rFonts w:eastAsia="Calibri"/>
          <w:kern w:val="2"/>
          <w:lang w:val="en-ID"/>
          <w14:ligatures w14:val="standardContextual"/>
        </w:rPr>
        <w:t>iolah</w:t>
      </w:r>
      <w:r w:rsidR="00885A6A">
        <w:rPr>
          <w:rFonts w:eastAsia="Calibri"/>
          <w:kern w:val="2"/>
          <w:lang w:val="en-ID"/>
          <w14:ligatures w14:val="standardContextual"/>
        </w:rPr>
        <w:t xml:space="preserve"> (2025)</w:t>
      </w:r>
    </w:p>
    <w:p w:rsidR="00885A6A" w:rsidRPr="002A3E75" w:rsidRDefault="00885A6A" w:rsidP="00253FF8">
      <w:pPr>
        <w:autoSpaceDE w:val="0"/>
        <w:autoSpaceDN w:val="0"/>
        <w:adjustRightInd w:val="0"/>
        <w:ind w:firstLine="720"/>
        <w:rPr>
          <w:rFonts w:eastAsia="Calibri"/>
          <w:kern w:val="2"/>
          <w:lang w:val="en-US"/>
          <w14:ligatures w14:val="standardContextual"/>
        </w:rPr>
      </w:pPr>
    </w:p>
    <w:p w:rsidR="002A3E75" w:rsidRPr="002A3E75" w:rsidRDefault="008450C3" w:rsidP="002A3E75">
      <w:pPr>
        <w:autoSpaceDE w:val="0"/>
        <w:autoSpaceDN w:val="0"/>
        <w:adjustRightInd w:val="0"/>
        <w:spacing w:line="480" w:lineRule="auto"/>
        <w:ind w:left="720"/>
        <w:contextualSpacing/>
        <w:jc w:val="both"/>
        <w:rPr>
          <w:kern w:val="2"/>
          <w14:ligatures w14:val="standardContextual"/>
        </w:rPr>
      </w:pPr>
      <w:r>
        <w:rPr>
          <w:kern w:val="2"/>
          <w:lang w:val="en-US"/>
          <w14:ligatures w14:val="standardContextual"/>
        </w:rPr>
        <w:t>T</w:t>
      </w:r>
      <w:r w:rsidR="002A3E75" w:rsidRPr="002A3E75">
        <w:rPr>
          <w:kern w:val="2"/>
          <w14:ligatures w14:val="standardContextual"/>
        </w:rPr>
        <w:t xml:space="preserve">abel </w:t>
      </w:r>
      <w:r>
        <w:rPr>
          <w:kern w:val="2"/>
          <w:lang w:val="en-US"/>
          <w14:ligatures w14:val="standardContextual"/>
        </w:rPr>
        <w:t xml:space="preserve">5 </w:t>
      </w:r>
      <w:r w:rsidR="002A3E75" w:rsidRPr="002A3E75">
        <w:rPr>
          <w:kern w:val="2"/>
          <w14:ligatures w14:val="standardContextual"/>
        </w:rPr>
        <w:t xml:space="preserve">di atas </w:t>
      </w:r>
      <w:r>
        <w:rPr>
          <w:kern w:val="2"/>
          <w:lang w:val="en-US"/>
          <w14:ligatures w14:val="standardContextual"/>
        </w:rPr>
        <w:t>nampak</w:t>
      </w:r>
      <w:r w:rsidR="002A3E75" w:rsidRPr="002A3E75">
        <w:rPr>
          <w:kern w:val="2"/>
          <w14:ligatures w14:val="standardContextual"/>
        </w:rPr>
        <w:t xml:space="preserve"> bahwa nilai </w:t>
      </w:r>
      <w:r>
        <w:rPr>
          <w:kern w:val="2"/>
          <w:lang w:val="en-US"/>
          <w14:ligatures w14:val="standardContextual"/>
        </w:rPr>
        <w:t xml:space="preserve">dari </w:t>
      </w:r>
      <w:r w:rsidR="002A3E75" w:rsidRPr="002A3E75">
        <w:rPr>
          <w:kern w:val="2"/>
          <w14:ligatures w14:val="standardContextual"/>
        </w:rPr>
        <w:t xml:space="preserve">AVE &gt; 0,5 dan </w:t>
      </w:r>
      <w:r>
        <w:rPr>
          <w:kern w:val="2"/>
          <w:lang w:val="en-US"/>
          <w14:ligatures w14:val="standardContextual"/>
        </w:rPr>
        <w:t xml:space="preserve">nilai dari </w:t>
      </w:r>
      <w:r w:rsidR="002A3E75" w:rsidRPr="008450C3">
        <w:rPr>
          <w:i/>
          <w:kern w:val="2"/>
          <w14:ligatures w14:val="standardContextual"/>
        </w:rPr>
        <w:t>Composite Reliability</w:t>
      </w:r>
      <w:r w:rsidR="002A3E75" w:rsidRPr="002A3E75">
        <w:rPr>
          <w:kern w:val="2"/>
          <w14:ligatures w14:val="standardContextual"/>
        </w:rPr>
        <w:t xml:space="preserve"> &gt; 0,7.</w:t>
      </w:r>
    </w:p>
    <w:p w:rsidR="002A3E75" w:rsidRPr="002A3E75" w:rsidRDefault="002A3E75" w:rsidP="002A3E75">
      <w:pPr>
        <w:spacing w:after="160" w:line="259" w:lineRule="auto"/>
        <w:ind w:left="720"/>
        <w:contextualSpacing/>
        <w:jc w:val="center"/>
        <w:rPr>
          <w:rFonts w:eastAsia="Calibri"/>
          <w:i/>
          <w:iCs/>
          <w:kern w:val="2"/>
          <w:lang w:val="en-US"/>
          <w14:ligatures w14:val="standardContextual"/>
        </w:rPr>
      </w:pPr>
      <w:r w:rsidRPr="002A3E75">
        <w:rPr>
          <w:rFonts w:eastAsia="Calibri"/>
          <w:kern w:val="2"/>
          <w14:ligatures w14:val="standardContextual"/>
        </w:rPr>
        <w:t xml:space="preserve">Tabel </w:t>
      </w:r>
      <w:r w:rsidR="00B12A2A">
        <w:rPr>
          <w:rFonts w:eastAsia="Calibri"/>
          <w:kern w:val="2"/>
          <w:lang w:val="en-US"/>
          <w14:ligatures w14:val="standardContextual"/>
        </w:rPr>
        <w:t>6.</w:t>
      </w:r>
      <w:r w:rsidRPr="002A3E75">
        <w:rPr>
          <w:rFonts w:eastAsia="Calibri"/>
          <w:kern w:val="2"/>
          <w14:ligatures w14:val="standardContextual"/>
        </w:rPr>
        <w:t xml:space="preserve"> Uji</w:t>
      </w:r>
      <w:r w:rsidRPr="002A3E75">
        <w:rPr>
          <w:rFonts w:eastAsia="Calibri"/>
          <w:kern w:val="2"/>
          <w:lang w:val="en-US"/>
          <w14:ligatures w14:val="standardContextual"/>
        </w:rPr>
        <w:t xml:space="preserve"> </w:t>
      </w:r>
      <w:r w:rsidRPr="002A3E75">
        <w:rPr>
          <w:rFonts w:eastAsia="Calibri"/>
          <w:i/>
          <w:iCs/>
          <w:kern w:val="2"/>
          <w:lang w:val="en-US"/>
          <w14:ligatures w14:val="standardContextual"/>
        </w:rPr>
        <w:t>Inner Model</w:t>
      </w:r>
    </w:p>
    <w:p w:rsidR="002A3E75" w:rsidRPr="002A3E75" w:rsidRDefault="002A3E75" w:rsidP="002A3E75">
      <w:pPr>
        <w:spacing w:after="160" w:line="259" w:lineRule="auto"/>
        <w:ind w:left="720"/>
        <w:contextualSpacing/>
        <w:jc w:val="center"/>
        <w:rPr>
          <w:rFonts w:eastAsia="Calibri"/>
          <w:kern w:val="2"/>
          <w:lang w:val="en-US"/>
          <w14:ligatures w14:val="standardContextual"/>
        </w:rPr>
      </w:pPr>
      <w:r w:rsidRPr="002A3E75">
        <w:rPr>
          <w:rFonts w:eastAsia="Calibri"/>
          <w:noProof/>
          <w:kern w:val="2"/>
          <w:lang w:val="en-US"/>
          <w14:ligatures w14:val="standardContextual"/>
        </w:rPr>
        <w:drawing>
          <wp:inline distT="0" distB="0" distL="0" distR="0" wp14:anchorId="2D38C0F8" wp14:editId="754FAD74">
            <wp:extent cx="3040083" cy="809507"/>
            <wp:effectExtent l="0" t="0" r="0" b="0"/>
            <wp:docPr id="1185796883" name="Picture 1" descr="A close-up of a numb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796883" name="Picture 1" descr="A close-up of a number&#10;&#10;Description automatically generated"/>
                    <pic:cNvPicPr/>
                  </pic:nvPicPr>
                  <pic:blipFill rotWithShape="1">
                    <a:blip r:embed="rId12"/>
                    <a:srcRect r="3903"/>
                    <a:stretch/>
                  </pic:blipFill>
                  <pic:spPr bwMode="auto">
                    <a:xfrm>
                      <a:off x="0" y="0"/>
                      <a:ext cx="3043487" cy="810413"/>
                    </a:xfrm>
                    <a:prstGeom prst="rect">
                      <a:avLst/>
                    </a:prstGeom>
                    <a:ln>
                      <a:noFill/>
                    </a:ln>
                    <a:extLst>
                      <a:ext uri="{53640926-AAD7-44D8-BBD7-CCE9431645EC}">
                        <a14:shadowObscured xmlns:a14="http://schemas.microsoft.com/office/drawing/2010/main"/>
                      </a:ext>
                    </a:extLst>
                  </pic:spPr>
                </pic:pic>
              </a:graphicData>
            </a:graphic>
          </wp:inline>
        </w:drawing>
      </w:r>
    </w:p>
    <w:p w:rsidR="00253FF8" w:rsidRPr="002A3E75" w:rsidRDefault="00253FF8" w:rsidP="00253FF8">
      <w:pPr>
        <w:autoSpaceDE w:val="0"/>
        <w:autoSpaceDN w:val="0"/>
        <w:adjustRightInd w:val="0"/>
        <w:ind w:left="2160"/>
        <w:rPr>
          <w:rFonts w:eastAsia="Calibri"/>
          <w:kern w:val="2"/>
          <w:lang w:val="en-US"/>
          <w14:ligatures w14:val="standardContextual"/>
        </w:rPr>
      </w:pPr>
      <w:r>
        <w:rPr>
          <w:rFonts w:eastAsia="Calibri"/>
          <w:kern w:val="2"/>
          <w:lang w:val="en-US"/>
          <w14:ligatures w14:val="standardContextual"/>
        </w:rPr>
        <w:t xml:space="preserve">     </w:t>
      </w:r>
      <w:r w:rsidRPr="002A3E75">
        <w:rPr>
          <w:rFonts w:eastAsia="Calibri"/>
          <w:kern w:val="2"/>
          <w14:ligatures w14:val="standardContextual"/>
        </w:rPr>
        <w:t xml:space="preserve">Sumber: </w:t>
      </w:r>
      <w:r w:rsidR="00B12A2A" w:rsidRPr="002A3E75">
        <w:rPr>
          <w:rFonts w:eastAsia="Calibri"/>
          <w:kern w:val="2"/>
          <w:lang w:val="en-ID"/>
          <w14:ligatures w14:val="standardContextual"/>
        </w:rPr>
        <w:t xml:space="preserve">Data </w:t>
      </w:r>
      <w:r w:rsidR="00B12A2A">
        <w:rPr>
          <w:rFonts w:eastAsia="Calibri"/>
          <w:kern w:val="2"/>
          <w:lang w:val="en-ID"/>
          <w14:ligatures w14:val="standardContextual"/>
        </w:rPr>
        <w:t>d</w:t>
      </w:r>
      <w:r w:rsidR="00B12A2A" w:rsidRPr="002A3E75">
        <w:rPr>
          <w:rFonts w:eastAsia="Calibri"/>
          <w:kern w:val="2"/>
          <w:lang w:val="en-ID"/>
          <w14:ligatures w14:val="standardContextual"/>
        </w:rPr>
        <w:t>iolah</w:t>
      </w:r>
      <w:r w:rsidR="00B12A2A">
        <w:rPr>
          <w:rFonts w:eastAsia="Calibri"/>
          <w:kern w:val="2"/>
          <w:lang w:val="en-ID"/>
          <w14:ligatures w14:val="standardContextual"/>
        </w:rPr>
        <w:t xml:space="preserve"> (2025)</w:t>
      </w:r>
    </w:p>
    <w:p w:rsidR="00253FF8" w:rsidRDefault="00253FF8" w:rsidP="002A3E75">
      <w:pPr>
        <w:spacing w:after="160" w:line="259" w:lineRule="auto"/>
        <w:ind w:left="720"/>
        <w:contextualSpacing/>
        <w:jc w:val="both"/>
        <w:rPr>
          <w:rFonts w:eastAsia="Calibri"/>
          <w:kern w:val="2"/>
          <w:lang w:val="en-US"/>
          <w14:ligatures w14:val="standardContextual"/>
        </w:rPr>
      </w:pPr>
    </w:p>
    <w:p w:rsidR="002A3E75" w:rsidRPr="002A3E75" w:rsidRDefault="00B12A2A" w:rsidP="002A3E75">
      <w:pPr>
        <w:spacing w:after="160" w:line="259" w:lineRule="auto"/>
        <w:ind w:left="720"/>
        <w:contextualSpacing/>
        <w:jc w:val="both"/>
        <w:rPr>
          <w:rFonts w:eastAsia="Calibri"/>
          <w:kern w:val="2"/>
          <w:lang w:val="en-US"/>
          <w14:ligatures w14:val="standardContextual"/>
        </w:rPr>
      </w:pPr>
      <w:r>
        <w:rPr>
          <w:rFonts w:eastAsia="Calibri"/>
          <w:kern w:val="2"/>
          <w:lang w:val="en-US"/>
          <w14:ligatures w14:val="standardContextual"/>
        </w:rPr>
        <w:t>Pengukuran angka</w:t>
      </w:r>
      <w:r w:rsidR="002A3E75" w:rsidRPr="002A3E75">
        <w:rPr>
          <w:rFonts w:eastAsia="Calibri"/>
          <w:kern w:val="2"/>
          <w:lang w:val="en-US"/>
          <w14:ligatures w14:val="standardContextual"/>
        </w:rPr>
        <w:t xml:space="preserve"> </w:t>
      </w:r>
      <w:r w:rsidR="002A3E75" w:rsidRPr="002A3E75">
        <w:rPr>
          <w:rFonts w:eastAsia="Calibri"/>
          <w:i/>
          <w:iCs/>
          <w:kern w:val="2"/>
          <w:lang w:val="en-US"/>
          <w14:ligatures w14:val="standardContextual"/>
        </w:rPr>
        <w:t xml:space="preserve">Inner Model </w:t>
      </w:r>
      <w:r w:rsidR="002A3E75" w:rsidRPr="002A3E75">
        <w:rPr>
          <w:rFonts w:eastAsia="Calibri"/>
          <w:kern w:val="2"/>
          <w:lang w:val="en-US"/>
          <w14:ligatures w14:val="standardContextual"/>
        </w:rPr>
        <w:t xml:space="preserve">menggunakan R- </w:t>
      </w:r>
      <w:r w:rsidR="002A3E75" w:rsidRPr="002A3E75">
        <w:rPr>
          <w:rFonts w:eastAsia="Calibri"/>
          <w:i/>
          <w:iCs/>
          <w:kern w:val="2"/>
          <w:lang w:val="en-US"/>
          <w14:ligatures w14:val="standardContextual"/>
        </w:rPr>
        <w:t xml:space="preserve">square </w:t>
      </w:r>
      <w:r w:rsidRPr="00B12A2A">
        <w:rPr>
          <w:rFonts w:eastAsia="Calibri"/>
          <w:iCs/>
          <w:kern w:val="2"/>
          <w:lang w:val="en-US"/>
          <w14:ligatures w14:val="standardContextual"/>
        </w:rPr>
        <w:t>sebagai</w:t>
      </w:r>
      <w:r>
        <w:rPr>
          <w:rFonts w:eastAsia="Calibri"/>
          <w:i/>
          <w:iCs/>
          <w:kern w:val="2"/>
          <w:lang w:val="en-US"/>
          <w14:ligatures w14:val="standardContextual"/>
        </w:rPr>
        <w:t xml:space="preserve"> </w:t>
      </w:r>
      <w:r w:rsidR="002A3E75" w:rsidRPr="002A3E75">
        <w:rPr>
          <w:rFonts w:eastAsia="Calibri"/>
          <w:kern w:val="2"/>
          <w:lang w:val="en-US"/>
          <w14:ligatures w14:val="standardContextual"/>
        </w:rPr>
        <w:t xml:space="preserve">variabel laten dengan interprestasi sama dengan regresi. </w:t>
      </w:r>
      <w:r w:rsidR="002A3E75" w:rsidRPr="002A3E75">
        <w:rPr>
          <w:rFonts w:eastAsia="Calibri"/>
          <w:kern w:val="2"/>
          <w14:ligatures w14:val="standardContextual"/>
        </w:rPr>
        <w:t>H</w:t>
      </w:r>
      <w:r w:rsidR="002A3E75" w:rsidRPr="002A3E75">
        <w:rPr>
          <w:rFonts w:eastAsia="Calibri"/>
          <w:kern w:val="2"/>
          <w:lang w:val="en-US"/>
          <w14:ligatures w14:val="standardContextual"/>
        </w:rPr>
        <w:t xml:space="preserve">asil </w:t>
      </w:r>
      <w:r>
        <w:rPr>
          <w:rFonts w:eastAsia="Calibri"/>
          <w:kern w:val="2"/>
          <w:lang w:val="en-US"/>
          <w14:ligatures w14:val="standardContextual"/>
        </w:rPr>
        <w:t xml:space="preserve">dari </w:t>
      </w:r>
      <w:r w:rsidR="002A3E75" w:rsidRPr="002A3E75">
        <w:rPr>
          <w:rFonts w:eastAsia="Calibri"/>
          <w:kern w:val="2"/>
          <w:lang w:val="en-US"/>
          <w14:ligatures w14:val="standardContextual"/>
        </w:rPr>
        <w:t xml:space="preserve">pengukuran </w:t>
      </w:r>
      <w:r w:rsidR="002A3E75" w:rsidRPr="002A3E75">
        <w:rPr>
          <w:rFonts w:eastAsia="Calibri"/>
          <w:i/>
          <w:iCs/>
          <w:kern w:val="2"/>
          <w:lang w:val="en-US"/>
          <w14:ligatures w14:val="standardContextual"/>
        </w:rPr>
        <w:t xml:space="preserve">Inner Model </w:t>
      </w:r>
      <w:r w:rsidR="002A3E75" w:rsidRPr="002A3E75">
        <w:rPr>
          <w:rFonts w:eastAsia="Calibri"/>
          <w:kern w:val="2"/>
          <w:lang w:val="en-US"/>
          <w14:ligatures w14:val="standardContextual"/>
        </w:rPr>
        <w:t xml:space="preserve">menggunakan PLS </w:t>
      </w:r>
      <w:r w:rsidR="002A3E75" w:rsidRPr="002A3E75">
        <w:rPr>
          <w:rFonts w:eastAsia="Calibri"/>
          <w:kern w:val="2"/>
          <w14:ligatures w14:val="standardContextual"/>
        </w:rPr>
        <w:t xml:space="preserve">menunjukkan bahwa </w:t>
      </w:r>
      <w:r w:rsidR="002A3E75" w:rsidRPr="002A3E75">
        <w:rPr>
          <w:rFonts w:eastAsia="Calibri"/>
          <w:kern w:val="2"/>
          <w:lang w:val="en-US"/>
          <w14:ligatures w14:val="standardContextual"/>
        </w:rPr>
        <w:t>nilai perusahaan hanya sebesar 7,7 % dipengaruhi oleh Struktur Modal, Profitabilitas</w:t>
      </w:r>
      <w:r>
        <w:rPr>
          <w:rFonts w:eastAsia="Calibri"/>
          <w:kern w:val="2"/>
          <w:lang w:val="en-US"/>
          <w14:ligatures w14:val="standardContextual"/>
        </w:rPr>
        <w:t>,</w:t>
      </w:r>
      <w:r w:rsidR="002A3E75" w:rsidRPr="002A3E75">
        <w:rPr>
          <w:rFonts w:eastAsia="Calibri"/>
          <w:kern w:val="2"/>
          <w:lang w:val="en-US"/>
          <w14:ligatures w14:val="standardContextual"/>
        </w:rPr>
        <w:t xml:space="preserve"> Likuiditas. Struktur Modal hanya dipengaruhi sebesar 3,4% oleh Profitabilitas dan Likuiditas.</w:t>
      </w:r>
    </w:p>
    <w:p w:rsidR="002A3E75" w:rsidRPr="002A3E75" w:rsidRDefault="002A3E75" w:rsidP="002A3E75">
      <w:pPr>
        <w:spacing w:after="160" w:line="259" w:lineRule="auto"/>
        <w:ind w:left="720"/>
        <w:contextualSpacing/>
        <w:jc w:val="both"/>
        <w:rPr>
          <w:rFonts w:eastAsia="Calibri"/>
          <w:kern w:val="2"/>
          <w:lang w:val="en-US"/>
          <w14:ligatures w14:val="standardContextual"/>
        </w:rPr>
      </w:pPr>
    </w:p>
    <w:p w:rsidR="002A3E75" w:rsidRPr="002A3E75" w:rsidRDefault="00B12A2A" w:rsidP="002A3E75">
      <w:pPr>
        <w:autoSpaceDE w:val="0"/>
        <w:autoSpaceDN w:val="0"/>
        <w:adjustRightInd w:val="0"/>
        <w:ind w:left="720"/>
        <w:contextualSpacing/>
        <w:jc w:val="both"/>
        <w:rPr>
          <w:rFonts w:eastAsia="Calibri"/>
          <w:kern w:val="2"/>
          <w:lang w:val="en-US"/>
          <w14:ligatures w14:val="standardContextual"/>
        </w:rPr>
      </w:pPr>
      <w:r w:rsidRPr="00B12A2A">
        <w:rPr>
          <w:rFonts w:eastAsia="Calibri"/>
          <w:kern w:val="2"/>
          <w:lang w:val="en-US"/>
          <w14:ligatures w14:val="standardContextual"/>
        </w:rPr>
        <w:t xml:space="preserve">Saat menguji sebuah hipotesis, fokus analisis terletak pada nilai tstatistik yang diperoleh dari hasil PLS, dengan perbandingan terhadap nilai ttabel. Hasil dari PLS merupakan estimasi dari model faktor yang bersifat linier agregat. Berikut ini adalah hasil </w:t>
      </w:r>
      <w:r w:rsidRPr="00B12A2A">
        <w:rPr>
          <w:rFonts w:eastAsia="Calibri"/>
          <w:i/>
          <w:kern w:val="2"/>
          <w:lang w:val="en-US"/>
          <w14:ligatures w14:val="standardContextual"/>
        </w:rPr>
        <w:t>Boostrapping</w:t>
      </w:r>
      <w:r w:rsidRPr="00B12A2A">
        <w:rPr>
          <w:rFonts w:eastAsia="Calibri"/>
          <w:kern w:val="2"/>
          <w:lang w:val="en-US"/>
          <w14:ligatures w14:val="standardContextual"/>
        </w:rPr>
        <w:t xml:space="preserve"> PLS yang digunakan untuk menguji hipotesis penelitian.</w:t>
      </w:r>
    </w:p>
    <w:p w:rsidR="002A3E75" w:rsidRPr="002A3E75" w:rsidRDefault="002A3E75" w:rsidP="002A3E75">
      <w:pPr>
        <w:autoSpaceDE w:val="0"/>
        <w:autoSpaceDN w:val="0"/>
        <w:adjustRightInd w:val="0"/>
        <w:ind w:left="720"/>
        <w:contextualSpacing/>
        <w:jc w:val="both"/>
        <w:rPr>
          <w:kern w:val="2"/>
          <w14:ligatures w14:val="standardContextual"/>
        </w:rPr>
      </w:pPr>
    </w:p>
    <w:p w:rsidR="002A3E75" w:rsidRPr="002A3E75" w:rsidRDefault="002A3E75" w:rsidP="002A3E75">
      <w:pPr>
        <w:autoSpaceDE w:val="0"/>
        <w:autoSpaceDN w:val="0"/>
        <w:adjustRightInd w:val="0"/>
        <w:spacing w:line="480" w:lineRule="auto"/>
        <w:ind w:left="720"/>
        <w:contextualSpacing/>
        <w:jc w:val="center"/>
        <w:rPr>
          <w:rFonts w:eastAsia="Calibri"/>
          <w:kern w:val="2"/>
          <w:lang w:val="en-US"/>
          <w14:ligatures w14:val="standardContextual"/>
        </w:rPr>
      </w:pPr>
      <w:r w:rsidRPr="002A3E75">
        <w:rPr>
          <w:rFonts w:eastAsia="Calibri"/>
          <w:noProof/>
          <w:kern w:val="2"/>
          <w:lang w:val="en-US"/>
          <w14:ligatures w14:val="standardContextual"/>
        </w:rPr>
        <w:drawing>
          <wp:inline distT="0" distB="0" distL="0" distR="0" wp14:anchorId="0CBE204C" wp14:editId="74E9BF79">
            <wp:extent cx="4308211" cy="2172813"/>
            <wp:effectExtent l="0" t="0" r="0" b="0"/>
            <wp:docPr id="16298360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836008" name=""/>
                    <pic:cNvPicPr/>
                  </pic:nvPicPr>
                  <pic:blipFill>
                    <a:blip r:embed="rId13"/>
                    <a:stretch>
                      <a:fillRect/>
                    </a:stretch>
                  </pic:blipFill>
                  <pic:spPr>
                    <a:xfrm>
                      <a:off x="0" y="0"/>
                      <a:ext cx="4367882" cy="2202908"/>
                    </a:xfrm>
                    <a:prstGeom prst="rect">
                      <a:avLst/>
                    </a:prstGeom>
                  </pic:spPr>
                </pic:pic>
              </a:graphicData>
            </a:graphic>
          </wp:inline>
        </w:drawing>
      </w:r>
    </w:p>
    <w:p w:rsidR="00B12A2A" w:rsidRPr="002A3E75" w:rsidRDefault="00B12A2A" w:rsidP="00B12A2A">
      <w:pPr>
        <w:autoSpaceDE w:val="0"/>
        <w:autoSpaceDN w:val="0"/>
        <w:adjustRightInd w:val="0"/>
        <w:spacing w:line="480" w:lineRule="auto"/>
        <w:ind w:left="720"/>
        <w:contextualSpacing/>
        <w:jc w:val="center"/>
        <w:rPr>
          <w:rFonts w:eastAsia="Calibri"/>
          <w:kern w:val="2"/>
          <w:lang w:val="en-US"/>
          <w14:ligatures w14:val="standardContextual"/>
        </w:rPr>
      </w:pPr>
      <w:r w:rsidRPr="002A3E75">
        <w:rPr>
          <w:rFonts w:eastAsia="Calibri"/>
          <w:kern w:val="2"/>
          <w:lang w:val="en-US"/>
          <w14:ligatures w14:val="standardContextual"/>
        </w:rPr>
        <w:t>Gambar</w:t>
      </w:r>
      <w:r w:rsidRPr="002A3E75">
        <w:rPr>
          <w:rFonts w:eastAsia="Calibri"/>
          <w:kern w:val="2"/>
          <w14:ligatures w14:val="standardContextual"/>
        </w:rPr>
        <w:t xml:space="preserve"> </w:t>
      </w:r>
      <w:r>
        <w:rPr>
          <w:rFonts w:eastAsia="Calibri"/>
          <w:kern w:val="2"/>
          <w:lang w:val="en-US"/>
          <w14:ligatures w14:val="standardContextual"/>
        </w:rPr>
        <w:t>3</w:t>
      </w:r>
      <w:r w:rsidRPr="002A3E75">
        <w:rPr>
          <w:rFonts w:eastAsia="Calibri"/>
          <w:kern w:val="2"/>
          <w14:ligatures w14:val="standardContextual"/>
        </w:rPr>
        <w:t xml:space="preserve">. </w:t>
      </w:r>
      <w:r w:rsidRPr="002A3E75">
        <w:rPr>
          <w:rFonts w:eastAsia="Calibri"/>
          <w:kern w:val="2"/>
          <w:lang w:val="en-US"/>
          <w14:ligatures w14:val="standardContextual"/>
        </w:rPr>
        <w:t>Uji</w:t>
      </w:r>
      <w:r w:rsidRPr="002A3E75">
        <w:rPr>
          <w:rFonts w:eastAsia="Calibri"/>
          <w:i/>
          <w:iCs/>
          <w:kern w:val="2"/>
          <w:lang w:val="en-US"/>
          <w14:ligatures w14:val="standardContextual"/>
        </w:rPr>
        <w:t xml:space="preserve"> Boostrapping </w:t>
      </w:r>
      <w:r w:rsidRPr="002A3E75">
        <w:rPr>
          <w:rFonts w:eastAsia="Calibri"/>
          <w:kern w:val="2"/>
          <w:lang w:val="en-US"/>
          <w14:ligatures w14:val="standardContextual"/>
        </w:rPr>
        <w:t>PLS</w:t>
      </w:r>
    </w:p>
    <w:p w:rsidR="00674A13" w:rsidRDefault="00674A13" w:rsidP="00B12A2A">
      <w:pPr>
        <w:autoSpaceDE w:val="0"/>
        <w:autoSpaceDN w:val="0"/>
        <w:adjustRightInd w:val="0"/>
        <w:ind w:left="720"/>
        <w:contextualSpacing/>
        <w:jc w:val="both"/>
        <w:rPr>
          <w:rFonts w:eastAsia="Calibri"/>
          <w:kern w:val="2"/>
          <w:lang w:val="en-US"/>
          <w14:ligatures w14:val="standardContextual"/>
        </w:rPr>
      </w:pPr>
      <w:r w:rsidRPr="00674A13">
        <w:rPr>
          <w:rFonts w:eastAsia="Calibri"/>
          <w:kern w:val="2"/>
          <w:lang w:val="en-US"/>
          <w14:ligatures w14:val="standardContextual"/>
        </w:rPr>
        <w:t>Sebelum menguji hipotesis dalam penelitian ini, hasil tali stan menunjukkan hubungan dan pengaruh antara variabel independen dan dependen dalam bentuk tabel.</w:t>
      </w:r>
    </w:p>
    <w:p w:rsidR="00B12A2A" w:rsidRDefault="00B12A2A" w:rsidP="00B12A2A">
      <w:pPr>
        <w:autoSpaceDE w:val="0"/>
        <w:autoSpaceDN w:val="0"/>
        <w:adjustRightInd w:val="0"/>
        <w:ind w:left="720"/>
        <w:contextualSpacing/>
        <w:jc w:val="both"/>
        <w:rPr>
          <w:rFonts w:eastAsia="Calibri"/>
          <w:kern w:val="2"/>
          <w:lang w:val="en-US"/>
          <w14:ligatures w14:val="standardContextual"/>
        </w:rPr>
      </w:pPr>
    </w:p>
    <w:p w:rsidR="008450C3" w:rsidRDefault="008450C3" w:rsidP="00B12A2A">
      <w:pPr>
        <w:autoSpaceDE w:val="0"/>
        <w:autoSpaceDN w:val="0"/>
        <w:adjustRightInd w:val="0"/>
        <w:ind w:left="720"/>
        <w:contextualSpacing/>
        <w:jc w:val="both"/>
        <w:rPr>
          <w:rFonts w:eastAsia="Calibri"/>
          <w:kern w:val="2"/>
          <w:lang w:val="en-US"/>
          <w14:ligatures w14:val="standardContextual"/>
        </w:rPr>
      </w:pPr>
    </w:p>
    <w:p w:rsidR="008450C3" w:rsidRDefault="008450C3" w:rsidP="00B12A2A">
      <w:pPr>
        <w:autoSpaceDE w:val="0"/>
        <w:autoSpaceDN w:val="0"/>
        <w:adjustRightInd w:val="0"/>
        <w:ind w:left="720"/>
        <w:contextualSpacing/>
        <w:jc w:val="both"/>
        <w:rPr>
          <w:rFonts w:eastAsia="Calibri"/>
          <w:kern w:val="2"/>
          <w:lang w:val="en-US"/>
          <w14:ligatures w14:val="standardContextual"/>
        </w:rPr>
      </w:pPr>
    </w:p>
    <w:p w:rsidR="008450C3" w:rsidRDefault="008450C3" w:rsidP="00B12A2A">
      <w:pPr>
        <w:autoSpaceDE w:val="0"/>
        <w:autoSpaceDN w:val="0"/>
        <w:adjustRightInd w:val="0"/>
        <w:ind w:left="720"/>
        <w:contextualSpacing/>
        <w:jc w:val="both"/>
        <w:rPr>
          <w:rFonts w:eastAsia="Calibri"/>
          <w:kern w:val="2"/>
          <w:lang w:val="en-US"/>
          <w14:ligatures w14:val="standardContextual"/>
        </w:rPr>
      </w:pPr>
    </w:p>
    <w:p w:rsidR="008450C3" w:rsidRDefault="008450C3" w:rsidP="00B12A2A">
      <w:pPr>
        <w:autoSpaceDE w:val="0"/>
        <w:autoSpaceDN w:val="0"/>
        <w:adjustRightInd w:val="0"/>
        <w:ind w:left="720"/>
        <w:contextualSpacing/>
        <w:jc w:val="both"/>
        <w:rPr>
          <w:rFonts w:eastAsia="Calibri"/>
          <w:kern w:val="2"/>
          <w:lang w:val="en-US"/>
          <w14:ligatures w14:val="standardContextual"/>
        </w:rPr>
      </w:pPr>
    </w:p>
    <w:p w:rsidR="008450C3" w:rsidRDefault="008450C3" w:rsidP="00B12A2A">
      <w:pPr>
        <w:autoSpaceDE w:val="0"/>
        <w:autoSpaceDN w:val="0"/>
        <w:adjustRightInd w:val="0"/>
        <w:ind w:left="720"/>
        <w:contextualSpacing/>
        <w:jc w:val="both"/>
        <w:rPr>
          <w:rFonts w:eastAsia="Calibri"/>
          <w:kern w:val="2"/>
          <w:lang w:val="en-US"/>
          <w14:ligatures w14:val="standardContextual"/>
        </w:rPr>
      </w:pPr>
    </w:p>
    <w:p w:rsidR="008450C3" w:rsidRPr="002A3E75" w:rsidRDefault="008450C3" w:rsidP="00B12A2A">
      <w:pPr>
        <w:autoSpaceDE w:val="0"/>
        <w:autoSpaceDN w:val="0"/>
        <w:adjustRightInd w:val="0"/>
        <w:ind w:left="720"/>
        <w:contextualSpacing/>
        <w:jc w:val="both"/>
        <w:rPr>
          <w:rFonts w:eastAsia="Calibri"/>
          <w:kern w:val="2"/>
          <w:lang w:val="en-US"/>
          <w14:ligatures w14:val="standardContextual"/>
        </w:rPr>
      </w:pPr>
    </w:p>
    <w:p w:rsidR="002A3E75" w:rsidRPr="002A3E75" w:rsidRDefault="002A3E75" w:rsidP="003C002A">
      <w:pPr>
        <w:autoSpaceDE w:val="0"/>
        <w:autoSpaceDN w:val="0"/>
        <w:adjustRightInd w:val="0"/>
        <w:spacing w:line="360" w:lineRule="auto"/>
        <w:ind w:left="432"/>
        <w:contextualSpacing/>
        <w:jc w:val="center"/>
        <w:rPr>
          <w:kern w:val="2"/>
          <w:lang w:val="en-US"/>
          <w14:ligatures w14:val="standardContextual"/>
        </w:rPr>
      </w:pPr>
      <w:r w:rsidRPr="002A3E75">
        <w:rPr>
          <w:rFonts w:eastAsia="Calibri"/>
          <w:kern w:val="2"/>
          <w14:ligatures w14:val="standardContextual"/>
        </w:rPr>
        <w:t xml:space="preserve">Tabel </w:t>
      </w:r>
      <w:r w:rsidR="00B12A2A">
        <w:rPr>
          <w:rFonts w:eastAsia="Calibri"/>
          <w:kern w:val="2"/>
          <w:lang w:val="en-US"/>
          <w14:ligatures w14:val="standardContextual"/>
        </w:rPr>
        <w:t>7</w:t>
      </w:r>
      <w:r w:rsidRPr="002A3E75">
        <w:rPr>
          <w:rFonts w:eastAsia="Calibri"/>
          <w:kern w:val="2"/>
          <w14:ligatures w14:val="standardContextual"/>
        </w:rPr>
        <w:t>.</w:t>
      </w:r>
      <w:r w:rsidRPr="002A3E75">
        <w:rPr>
          <w:rFonts w:eastAsia="Calibri"/>
          <w:kern w:val="2"/>
          <w:lang w:val="en-US"/>
          <w14:ligatures w14:val="standardContextual"/>
        </w:rPr>
        <w:t xml:space="preserve"> </w:t>
      </w:r>
      <w:r w:rsidRPr="002A3E75">
        <w:rPr>
          <w:rFonts w:eastAsia="Calibri"/>
          <w:kern w:val="2"/>
          <w14:ligatures w14:val="standardContextual"/>
        </w:rPr>
        <w:t>Uji</w:t>
      </w:r>
      <w:r w:rsidRPr="002A3E75">
        <w:rPr>
          <w:rFonts w:eastAsia="Calibri"/>
          <w:kern w:val="2"/>
          <w:lang w:val="en-US"/>
          <w14:ligatures w14:val="standardContextual"/>
        </w:rPr>
        <w:t xml:space="preserve"> </w:t>
      </w:r>
      <w:r w:rsidRPr="002A3E75">
        <w:rPr>
          <w:rFonts w:eastAsia="Calibri"/>
          <w:i/>
          <w:iCs/>
          <w:kern w:val="2"/>
          <w:lang w:val="en-US"/>
          <w14:ligatures w14:val="standardContextual"/>
        </w:rPr>
        <w:t>boostrapping</w:t>
      </w:r>
    </w:p>
    <w:p w:rsidR="002A3E75" w:rsidRPr="002A3E75" w:rsidRDefault="002A3E75" w:rsidP="003C002A">
      <w:pPr>
        <w:autoSpaceDE w:val="0"/>
        <w:autoSpaceDN w:val="0"/>
        <w:adjustRightInd w:val="0"/>
        <w:spacing w:line="360" w:lineRule="auto"/>
        <w:ind w:left="720"/>
        <w:contextualSpacing/>
        <w:jc w:val="both"/>
        <w:rPr>
          <w:rFonts w:eastAsia="Calibri"/>
          <w:kern w:val="2"/>
          <w:lang w:val="en-US"/>
          <w14:ligatures w14:val="standardContextual"/>
        </w:rPr>
      </w:pPr>
      <w:r w:rsidRPr="002A3E75">
        <w:rPr>
          <w:noProof/>
          <w:kern w:val="2"/>
          <w:lang w:val="en-US"/>
          <w14:ligatures w14:val="standardContextual"/>
        </w:rPr>
        <w:drawing>
          <wp:inline distT="0" distB="0" distL="0" distR="0" wp14:anchorId="46638A2E" wp14:editId="73B8DF0C">
            <wp:extent cx="5731510" cy="1136650"/>
            <wp:effectExtent l="0" t="0" r="2540" b="6350"/>
            <wp:docPr id="1132990169" name="Picture 1"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990169" name="Picture 1" descr="A screenshot of a graph&#10;&#10;Description automatically generated"/>
                    <pic:cNvPicPr/>
                  </pic:nvPicPr>
                  <pic:blipFill>
                    <a:blip r:embed="rId14"/>
                    <a:stretch>
                      <a:fillRect/>
                    </a:stretch>
                  </pic:blipFill>
                  <pic:spPr>
                    <a:xfrm>
                      <a:off x="0" y="0"/>
                      <a:ext cx="5731510" cy="1136650"/>
                    </a:xfrm>
                    <a:prstGeom prst="rect">
                      <a:avLst/>
                    </a:prstGeom>
                  </pic:spPr>
                </pic:pic>
              </a:graphicData>
            </a:graphic>
          </wp:inline>
        </w:drawing>
      </w:r>
    </w:p>
    <w:p w:rsidR="002A3E75" w:rsidRPr="002A3E75" w:rsidRDefault="002A3E75" w:rsidP="003C002A">
      <w:pPr>
        <w:spacing w:line="360" w:lineRule="auto"/>
        <w:ind w:left="720"/>
        <w:jc w:val="both"/>
        <w:rPr>
          <w:rFonts w:eastAsia="Calibri"/>
          <w:kern w:val="2"/>
          <w14:ligatures w14:val="standardContextual"/>
        </w:rPr>
      </w:pPr>
      <w:bookmarkStart w:id="5" w:name="_Hlk149275848"/>
      <w:r w:rsidRPr="002A3E75">
        <w:rPr>
          <w:rFonts w:eastAsia="Calibri"/>
          <w:kern w:val="2"/>
          <w14:ligatures w14:val="standardContextual"/>
        </w:rPr>
        <w:t xml:space="preserve">Sumber: </w:t>
      </w:r>
      <w:r w:rsidR="00B12A2A" w:rsidRPr="002A3E75">
        <w:rPr>
          <w:rFonts w:eastAsia="Calibri"/>
          <w:kern w:val="2"/>
          <w:lang w:val="en-ID"/>
          <w14:ligatures w14:val="standardContextual"/>
        </w:rPr>
        <w:t xml:space="preserve">Data </w:t>
      </w:r>
      <w:r w:rsidR="00B12A2A">
        <w:rPr>
          <w:rFonts w:eastAsia="Calibri"/>
          <w:kern w:val="2"/>
          <w:lang w:val="en-ID"/>
          <w14:ligatures w14:val="standardContextual"/>
        </w:rPr>
        <w:t>d</w:t>
      </w:r>
      <w:r w:rsidR="00B12A2A" w:rsidRPr="002A3E75">
        <w:rPr>
          <w:rFonts w:eastAsia="Calibri"/>
          <w:kern w:val="2"/>
          <w:lang w:val="en-ID"/>
          <w14:ligatures w14:val="standardContextual"/>
        </w:rPr>
        <w:t>iolah</w:t>
      </w:r>
      <w:r w:rsidR="00B12A2A">
        <w:rPr>
          <w:rFonts w:eastAsia="Calibri"/>
          <w:kern w:val="2"/>
          <w:lang w:val="en-ID"/>
          <w14:ligatures w14:val="standardContextual"/>
        </w:rPr>
        <w:t xml:space="preserve"> (2025)</w:t>
      </w:r>
    </w:p>
    <w:p w:rsidR="008450C3" w:rsidRDefault="008450C3" w:rsidP="003C002A">
      <w:pPr>
        <w:spacing w:line="360" w:lineRule="auto"/>
        <w:ind w:left="720"/>
        <w:jc w:val="both"/>
        <w:rPr>
          <w:kern w:val="2"/>
          <w14:ligatures w14:val="standardContextual"/>
        </w:rPr>
      </w:pPr>
    </w:p>
    <w:p w:rsidR="002A3E75" w:rsidRPr="002A3E75" w:rsidRDefault="002A3E75" w:rsidP="003C002A">
      <w:pPr>
        <w:spacing w:line="360" w:lineRule="auto"/>
        <w:ind w:left="720"/>
        <w:jc w:val="both"/>
        <w:rPr>
          <w:kern w:val="2"/>
          <w14:ligatures w14:val="standardContextual"/>
        </w:rPr>
      </w:pPr>
      <w:r w:rsidRPr="002A3E75">
        <w:rPr>
          <w:kern w:val="2"/>
          <w14:ligatures w14:val="standardContextual"/>
        </w:rPr>
        <w:t>Pengujian dengan pemediasi struktur modal terlihat dalam tabel terlampir :</w:t>
      </w:r>
    </w:p>
    <w:p w:rsidR="002A3E75" w:rsidRPr="002A3E75" w:rsidRDefault="002A3E75" w:rsidP="00EC00C7">
      <w:pPr>
        <w:autoSpaceDE w:val="0"/>
        <w:autoSpaceDN w:val="0"/>
        <w:adjustRightInd w:val="0"/>
        <w:spacing w:line="360" w:lineRule="auto"/>
        <w:ind w:left="720"/>
        <w:contextualSpacing/>
        <w:jc w:val="center"/>
        <w:rPr>
          <w:kern w:val="2"/>
          <w:lang w:val="en-US"/>
          <w14:ligatures w14:val="standardContextual"/>
        </w:rPr>
      </w:pPr>
      <w:r w:rsidRPr="002A3E75">
        <w:rPr>
          <w:rFonts w:eastAsia="Calibri"/>
          <w:kern w:val="2"/>
          <w14:ligatures w14:val="standardContextual"/>
        </w:rPr>
        <w:t xml:space="preserve">Tabel </w:t>
      </w:r>
      <w:r w:rsidR="00B12A2A">
        <w:rPr>
          <w:rFonts w:eastAsia="Calibri"/>
          <w:kern w:val="2"/>
          <w:lang w:val="en-US"/>
          <w14:ligatures w14:val="standardContextual"/>
        </w:rPr>
        <w:t>8</w:t>
      </w:r>
      <w:r w:rsidRPr="002A3E75">
        <w:rPr>
          <w:rFonts w:eastAsia="Calibri"/>
          <w:kern w:val="2"/>
          <w14:ligatures w14:val="standardContextual"/>
        </w:rPr>
        <w:t>.</w:t>
      </w:r>
      <w:r w:rsidRPr="002A3E75">
        <w:rPr>
          <w:rFonts w:eastAsia="Calibri"/>
          <w:kern w:val="2"/>
          <w:lang w:val="en-US"/>
          <w14:ligatures w14:val="standardContextual"/>
        </w:rPr>
        <w:t xml:space="preserve"> </w:t>
      </w:r>
      <w:r w:rsidRPr="002A3E75">
        <w:rPr>
          <w:rFonts w:eastAsia="Calibri"/>
          <w:kern w:val="2"/>
          <w14:ligatures w14:val="standardContextual"/>
        </w:rPr>
        <w:t>Uji</w:t>
      </w:r>
      <w:r w:rsidRPr="002A3E75">
        <w:rPr>
          <w:rFonts w:eastAsia="Calibri"/>
          <w:kern w:val="2"/>
          <w:lang w:val="en-US"/>
          <w14:ligatures w14:val="standardContextual"/>
        </w:rPr>
        <w:t xml:space="preserve"> Pemediasi Struktur Modal</w:t>
      </w:r>
    </w:p>
    <w:p w:rsidR="002A3E75" w:rsidRPr="002A3E75" w:rsidRDefault="002A3E75" w:rsidP="003C002A">
      <w:pPr>
        <w:spacing w:line="360" w:lineRule="auto"/>
        <w:ind w:left="720"/>
        <w:jc w:val="both"/>
        <w:rPr>
          <w:kern w:val="2"/>
          <w14:ligatures w14:val="standardContextual"/>
        </w:rPr>
      </w:pPr>
      <w:r w:rsidRPr="002A3E75">
        <w:rPr>
          <w:noProof/>
          <w:kern w:val="2"/>
          <w14:ligatures w14:val="standardContextual"/>
        </w:rPr>
        <w:drawing>
          <wp:inline distT="0" distB="0" distL="0" distR="0" wp14:anchorId="1651D57C" wp14:editId="5C77AEEB">
            <wp:extent cx="5427023" cy="686435"/>
            <wp:effectExtent l="0" t="0" r="2540" b="0"/>
            <wp:docPr id="6460231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023124" name=""/>
                    <pic:cNvPicPr/>
                  </pic:nvPicPr>
                  <pic:blipFill>
                    <a:blip r:embed="rId15"/>
                    <a:stretch>
                      <a:fillRect/>
                    </a:stretch>
                  </pic:blipFill>
                  <pic:spPr>
                    <a:xfrm>
                      <a:off x="0" y="0"/>
                      <a:ext cx="5430051" cy="686818"/>
                    </a:xfrm>
                    <a:prstGeom prst="rect">
                      <a:avLst/>
                    </a:prstGeom>
                  </pic:spPr>
                </pic:pic>
              </a:graphicData>
            </a:graphic>
          </wp:inline>
        </w:drawing>
      </w:r>
    </w:p>
    <w:bookmarkEnd w:id="5"/>
    <w:p w:rsidR="00EC00C7" w:rsidRPr="002A3E75" w:rsidRDefault="00EC00C7" w:rsidP="00EC00C7">
      <w:pPr>
        <w:spacing w:line="360" w:lineRule="auto"/>
        <w:ind w:left="720"/>
        <w:jc w:val="both"/>
        <w:rPr>
          <w:rFonts w:eastAsia="Calibri"/>
          <w:kern w:val="2"/>
          <w14:ligatures w14:val="standardContextual"/>
        </w:rPr>
      </w:pPr>
      <w:r w:rsidRPr="002A3E75">
        <w:rPr>
          <w:rFonts w:eastAsia="Calibri"/>
          <w:kern w:val="2"/>
          <w14:ligatures w14:val="standardContextual"/>
        </w:rPr>
        <w:t xml:space="preserve">Sumber: </w:t>
      </w:r>
      <w:r w:rsidR="00B12A2A" w:rsidRPr="002A3E75">
        <w:rPr>
          <w:rFonts w:eastAsia="Calibri"/>
          <w:kern w:val="2"/>
          <w:lang w:val="en-ID"/>
          <w14:ligatures w14:val="standardContextual"/>
        </w:rPr>
        <w:t xml:space="preserve">Data </w:t>
      </w:r>
      <w:r w:rsidR="00B12A2A">
        <w:rPr>
          <w:rFonts w:eastAsia="Calibri"/>
          <w:kern w:val="2"/>
          <w:lang w:val="en-ID"/>
          <w14:ligatures w14:val="standardContextual"/>
        </w:rPr>
        <w:t>d</w:t>
      </w:r>
      <w:r w:rsidR="00B12A2A" w:rsidRPr="002A3E75">
        <w:rPr>
          <w:rFonts w:eastAsia="Calibri"/>
          <w:kern w:val="2"/>
          <w:lang w:val="en-ID"/>
          <w14:ligatures w14:val="standardContextual"/>
        </w:rPr>
        <w:t>iolah</w:t>
      </w:r>
      <w:r w:rsidR="00B12A2A">
        <w:rPr>
          <w:rFonts w:eastAsia="Calibri"/>
          <w:kern w:val="2"/>
          <w:lang w:val="en-ID"/>
          <w14:ligatures w14:val="standardContextual"/>
        </w:rPr>
        <w:t xml:space="preserve"> (2025)</w:t>
      </w:r>
    </w:p>
    <w:p w:rsidR="00137C10" w:rsidRDefault="00137C10" w:rsidP="003C002A">
      <w:pPr>
        <w:spacing w:line="360" w:lineRule="auto"/>
        <w:ind w:left="720"/>
        <w:jc w:val="both"/>
      </w:pPr>
    </w:p>
    <w:p w:rsidR="00EC00C7" w:rsidRPr="00EC00C7" w:rsidRDefault="00EC00C7" w:rsidP="00EC00C7">
      <w:pPr>
        <w:spacing w:line="360" w:lineRule="auto"/>
        <w:ind w:left="720"/>
        <w:jc w:val="both"/>
        <w:rPr>
          <w:b/>
          <w:lang w:val="en-US"/>
        </w:rPr>
      </w:pPr>
      <w:r>
        <w:rPr>
          <w:b/>
          <w:lang w:val="en-US"/>
        </w:rPr>
        <w:t>PEMBAHASAN</w:t>
      </w:r>
    </w:p>
    <w:p w:rsidR="00EC00C7" w:rsidRPr="004D19A7" w:rsidRDefault="00EC00C7" w:rsidP="004D19A7">
      <w:pPr>
        <w:spacing w:line="360" w:lineRule="auto"/>
        <w:ind w:firstLine="720"/>
        <w:jc w:val="both"/>
        <w:rPr>
          <w:b/>
        </w:rPr>
      </w:pPr>
      <w:r w:rsidRPr="004D19A7">
        <w:rPr>
          <w:b/>
          <w:lang w:val="en-US"/>
        </w:rPr>
        <w:t>H</w:t>
      </w:r>
      <w:r w:rsidRPr="004D19A7">
        <w:rPr>
          <w:b/>
          <w:vertAlign w:val="subscript"/>
          <w:lang w:val="en-US"/>
        </w:rPr>
        <w:t>1</w:t>
      </w:r>
      <w:r w:rsidRPr="004D19A7">
        <w:rPr>
          <w:b/>
          <w:lang w:val="en-US"/>
        </w:rPr>
        <w:t xml:space="preserve">. </w:t>
      </w:r>
      <w:r w:rsidRPr="004D19A7">
        <w:rPr>
          <w:b/>
        </w:rPr>
        <w:t>Profitabilitas tidak mempengaruhi struktur modal</w:t>
      </w:r>
    </w:p>
    <w:p w:rsidR="002D327B" w:rsidRDefault="00295B26" w:rsidP="002D327B">
      <w:pPr>
        <w:spacing w:line="360" w:lineRule="auto"/>
        <w:ind w:left="720"/>
        <w:jc w:val="both"/>
        <w:rPr>
          <w:lang w:val="en-US"/>
        </w:rPr>
      </w:pPr>
      <w:r w:rsidRPr="00295B26">
        <w:t xml:space="preserve">Profitabilitas tidak mempengaruhi struktur modal inventaris di sektor barang konsumen siklus. Menurut teori Hackoard, perusahaan yang menguntungkan umumnya didasarkan pada laba yang diamati sebagai sumber utama pendanaan dibandingkan dengan penggunaan utang. Laporan tersebut menunjukkan ada hubungan negatif </w:t>
      </w:r>
      <w:r w:rsidR="008450C3">
        <w:rPr>
          <w:lang w:val="en-US"/>
        </w:rPr>
        <w:t>di</w:t>
      </w:r>
      <w:r w:rsidRPr="00295B26">
        <w:t xml:space="preserve">antara profitabilitas </w:t>
      </w:r>
      <w:r w:rsidR="008450C3">
        <w:rPr>
          <w:lang w:val="en-US"/>
        </w:rPr>
        <w:t>dengan</w:t>
      </w:r>
      <w:r w:rsidRPr="00295B26">
        <w:t xml:space="preserve"> struktur modal.</w:t>
      </w:r>
      <w:r w:rsidR="00EC00C7">
        <w:t xml:space="preserve"> Artinya, perusahaan lebih memilih pembiayaan internal yang lebih murah dan bebas risiko daripada pembiayaan melalui utang.</w:t>
      </w:r>
      <w:r w:rsidR="002D327B">
        <w:rPr>
          <w:lang w:val="en-US"/>
        </w:rPr>
        <w:t xml:space="preserve"> </w:t>
      </w:r>
      <w:r w:rsidR="00EC00C7">
        <w:t xml:space="preserve">Perusahaan di sektor </w:t>
      </w:r>
      <w:r w:rsidR="002D327B">
        <w:rPr>
          <w:lang w:val="en-US"/>
        </w:rPr>
        <w:t>b</w:t>
      </w:r>
      <w:r w:rsidR="002D327B">
        <w:t xml:space="preserve">arang </w:t>
      </w:r>
      <w:r w:rsidR="002D327B">
        <w:rPr>
          <w:lang w:val="en-US"/>
        </w:rPr>
        <w:t>k</w:t>
      </w:r>
      <w:r w:rsidR="002D327B">
        <w:t xml:space="preserve">onsumsi </w:t>
      </w:r>
      <w:r w:rsidR="002D327B">
        <w:rPr>
          <w:lang w:val="en-US"/>
        </w:rPr>
        <w:t>s</w:t>
      </w:r>
      <w:r w:rsidR="002D327B">
        <w:t>iklikal</w:t>
      </w:r>
      <w:r w:rsidR="00EC00C7">
        <w:t xml:space="preserve"> sering menghadapi fluktuasi permintaan yang dipengaruhi oleh siklus ekonomi. </w:t>
      </w:r>
      <w:r w:rsidR="002D327B">
        <w:rPr>
          <w:lang w:val="en-US"/>
        </w:rPr>
        <w:t>Perusahaan</w:t>
      </w:r>
      <w:r w:rsidR="00EC00C7">
        <w:t xml:space="preserve"> cenderung menghindari beban utang yang tinggi, mengingat risiko volatilitas pendapatan dapat meningkatkan kemungkinan kebangkrutan jika beban bunga terlalu besar. Akibatnya, perusahaan-perusahaan ini lebih mengandalkan profitabilitas mereka untuk memenuhi kebutuhan operasional.</w:t>
      </w:r>
      <w:r w:rsidR="002D327B">
        <w:rPr>
          <w:lang w:val="en-US"/>
        </w:rPr>
        <w:t xml:space="preserve"> </w:t>
      </w:r>
    </w:p>
    <w:p w:rsidR="00EC00C7" w:rsidRDefault="002D327B" w:rsidP="002D327B">
      <w:pPr>
        <w:spacing w:line="360" w:lineRule="auto"/>
        <w:ind w:left="720"/>
        <w:jc w:val="both"/>
      </w:pPr>
      <w:r>
        <w:rPr>
          <w:lang w:val="en-US"/>
        </w:rPr>
        <w:t>Dari h</w:t>
      </w:r>
      <w:r w:rsidR="00EC00C7">
        <w:t xml:space="preserve">asil </w:t>
      </w:r>
      <w:r>
        <w:rPr>
          <w:lang w:val="en-US"/>
        </w:rPr>
        <w:t>p</w:t>
      </w:r>
      <w:r w:rsidR="00EC00C7">
        <w:t xml:space="preserve">enelitian </w:t>
      </w:r>
      <w:r>
        <w:rPr>
          <w:lang w:val="en-US"/>
        </w:rPr>
        <w:t>e</w:t>
      </w:r>
      <w:r w:rsidR="00EC00C7">
        <w:t>mpiris, disebutkan bahwa profitabilitas dan likuiditas hanya memengaruhi struktur modal sebesar 3,4%. Angka ini menunjukkan bahwa dampak profitabilitas terhadap struktur modal di sektor barang konsumsi siklikal relatif kecil dan tidak signifikan. Dengan kata lain, perusahaan di sektor ini tidak menjadikan perubahan profitabilitas sebagai acuan utama untuk menyesuaikan struktur modalnya.</w:t>
      </w:r>
      <w:r>
        <w:rPr>
          <w:lang w:val="en-US"/>
        </w:rPr>
        <w:t xml:space="preserve"> </w:t>
      </w:r>
      <w:r w:rsidR="00EC00C7">
        <w:t>Temuan dalam laporan ini sejalan dengan penelitian sebelumnya</w:t>
      </w:r>
      <w:r>
        <w:rPr>
          <w:lang w:val="en-US"/>
        </w:rPr>
        <w:t xml:space="preserve">, </w:t>
      </w:r>
      <w:r w:rsidR="00EC00C7">
        <w:t>Minton dan Schrand (2021) menyimpulkan bahwa profitabilitas tinggi cenderung mengurangi penggunaan utang, memperkuat hubungan negatif antara profitabilitas dan struktur modal.</w:t>
      </w:r>
      <w:r>
        <w:rPr>
          <w:lang w:val="en-US"/>
        </w:rPr>
        <w:t xml:space="preserve"> </w:t>
      </w:r>
      <w:r w:rsidR="008450C3">
        <w:rPr>
          <w:lang w:val="en-US"/>
        </w:rPr>
        <w:t xml:space="preserve">Menurut </w:t>
      </w:r>
      <w:r w:rsidR="00EC00C7">
        <w:t>Bajaj et al. (2020)</w:t>
      </w:r>
      <w:r w:rsidR="008450C3">
        <w:rPr>
          <w:lang w:val="en-US"/>
        </w:rPr>
        <w:t>,</w:t>
      </w:r>
      <w:r w:rsidR="00EC00C7">
        <w:t xml:space="preserve"> profitabilitas </w:t>
      </w:r>
      <w:r w:rsidR="008450C3">
        <w:rPr>
          <w:lang w:val="en-US"/>
        </w:rPr>
        <w:t>dengan nilai</w:t>
      </w:r>
      <w:r w:rsidR="00EC00C7">
        <w:t xml:space="preserve"> tinggi memberikan keleluasaan bagi </w:t>
      </w:r>
      <w:r w:rsidR="008450C3">
        <w:rPr>
          <w:lang w:val="en-US"/>
        </w:rPr>
        <w:t>entitas</w:t>
      </w:r>
      <w:r w:rsidR="00EC00C7">
        <w:t xml:space="preserve"> untuk mendanai operasional tanpa bergantung pada utang.</w:t>
      </w:r>
      <w:r>
        <w:rPr>
          <w:lang w:val="en-US"/>
        </w:rPr>
        <w:t xml:space="preserve"> </w:t>
      </w:r>
      <w:r w:rsidR="00EC00C7">
        <w:t>Koralun-Bereźnicka (2022) menunjukkan hal serupa pada perusahaan-perusahaan di Polandia, di mana perusahaan dengan profitabilitas tinggi lebih mengutamakan pembiayaan internal daripada eksternal.</w:t>
      </w:r>
    </w:p>
    <w:p w:rsidR="00EC00C7" w:rsidRPr="004D19A7" w:rsidRDefault="00FA5867" w:rsidP="004D19A7">
      <w:pPr>
        <w:spacing w:line="360" w:lineRule="auto"/>
        <w:ind w:firstLine="720"/>
        <w:jc w:val="both"/>
        <w:rPr>
          <w:b/>
        </w:rPr>
      </w:pPr>
      <w:r w:rsidRPr="004D19A7">
        <w:rPr>
          <w:b/>
          <w:lang w:val="en-US"/>
        </w:rPr>
        <w:t>H</w:t>
      </w:r>
      <w:r w:rsidRPr="004D19A7">
        <w:rPr>
          <w:b/>
          <w:vertAlign w:val="subscript"/>
          <w:lang w:val="en-US"/>
        </w:rPr>
        <w:t>2</w:t>
      </w:r>
      <w:r w:rsidRPr="004D19A7">
        <w:rPr>
          <w:b/>
          <w:lang w:val="en-US"/>
        </w:rPr>
        <w:t xml:space="preserve">. </w:t>
      </w:r>
      <w:r w:rsidR="00EC00C7" w:rsidRPr="004D19A7">
        <w:rPr>
          <w:b/>
        </w:rPr>
        <w:t xml:space="preserve">Likuiditas tidak </w:t>
      </w:r>
      <w:r w:rsidR="008450C3">
        <w:rPr>
          <w:b/>
          <w:lang w:val="en-US"/>
        </w:rPr>
        <w:t>mempengaruhi</w:t>
      </w:r>
      <w:r w:rsidR="00EC00C7" w:rsidRPr="004D19A7">
        <w:rPr>
          <w:b/>
        </w:rPr>
        <w:t xml:space="preserve"> struktur modal</w:t>
      </w:r>
    </w:p>
    <w:p w:rsidR="00EC00C7" w:rsidRDefault="00295B26" w:rsidP="002D327B">
      <w:pPr>
        <w:spacing w:line="360" w:lineRule="auto"/>
        <w:ind w:left="720"/>
        <w:jc w:val="both"/>
      </w:pPr>
      <w:r w:rsidRPr="00295B26">
        <w:t xml:space="preserve">Penelitian menunjukkan </w:t>
      </w:r>
      <w:r w:rsidR="008450C3">
        <w:rPr>
          <w:lang w:val="en-US"/>
        </w:rPr>
        <w:t xml:space="preserve">hasil </w:t>
      </w:r>
      <w:r w:rsidRPr="00295B26">
        <w:t>bahwa likuiditas tidak memiliki dampak signifikan pada struktur modal.</w:t>
      </w:r>
      <w:r w:rsidR="002D327B">
        <w:t xml:space="preserve"> Ini berarti meskipun likuiditas perusahaan cukup baik, mereka tidak secara otomatis mengubah proporsi utang terhadap ekuitas.</w:t>
      </w:r>
      <w:r w:rsidR="002D327B">
        <w:rPr>
          <w:lang w:val="en-US"/>
        </w:rPr>
        <w:t xml:space="preserve"> </w:t>
      </w:r>
      <w:r w:rsidR="00EC00C7">
        <w:t xml:space="preserve">Berdasarkan teori </w:t>
      </w:r>
      <w:r w:rsidR="00EC00C7" w:rsidRPr="008450C3">
        <w:rPr>
          <w:i/>
        </w:rPr>
        <w:t>Pecking Order</w:t>
      </w:r>
      <w:r w:rsidR="00EC00C7">
        <w:t xml:space="preserve">, </w:t>
      </w:r>
      <w:r w:rsidR="008450C3">
        <w:rPr>
          <w:lang w:val="en-US"/>
        </w:rPr>
        <w:t>entitas</w:t>
      </w:r>
      <w:r w:rsidR="00EC00C7">
        <w:t xml:space="preserve"> dengan </w:t>
      </w:r>
      <w:r w:rsidR="008450C3">
        <w:rPr>
          <w:lang w:val="en-US"/>
        </w:rPr>
        <w:t xml:space="preserve">nilai </w:t>
      </w:r>
      <w:r w:rsidR="00EC00C7">
        <w:t xml:space="preserve">likuiditas </w:t>
      </w:r>
      <w:r w:rsidR="008450C3">
        <w:rPr>
          <w:lang w:val="en-US"/>
        </w:rPr>
        <w:t xml:space="preserve">yang </w:t>
      </w:r>
      <w:r w:rsidR="00EC00C7">
        <w:t>tinggi</w:t>
      </w:r>
      <w:r>
        <w:rPr>
          <w:lang w:val="en-US"/>
        </w:rPr>
        <w:t xml:space="preserve"> </w:t>
      </w:r>
      <w:r w:rsidR="00EC00C7">
        <w:t xml:space="preserve">memprioritaskan penggunaan dana </w:t>
      </w:r>
      <w:r w:rsidR="008450C3">
        <w:rPr>
          <w:lang w:val="en-US"/>
        </w:rPr>
        <w:t>di dalam entitas</w:t>
      </w:r>
      <w:r w:rsidR="00EC00C7">
        <w:t xml:space="preserve"> untuk kebutuhan operasional dan investasi sebelum beralih ke sumber eksternal seperti utang atau ekuitas baru. Likuiditas yang tinggi memungkinkan perusahaan untuk menghindari utang, tetapi tidak serta merta memengaruhi keseimbangan antara utang dan ekuitas dalam struktur modalnya.</w:t>
      </w:r>
      <w:r w:rsidR="002D327B">
        <w:rPr>
          <w:lang w:val="en-US"/>
        </w:rPr>
        <w:t xml:space="preserve"> </w:t>
      </w:r>
      <w:r w:rsidR="002D327B">
        <w:t xml:space="preserve">Perusahaan di sektor </w:t>
      </w:r>
      <w:r w:rsidR="002D327B">
        <w:rPr>
          <w:lang w:val="en-US"/>
        </w:rPr>
        <w:t>b</w:t>
      </w:r>
      <w:r w:rsidR="002D327B">
        <w:t xml:space="preserve">arang </w:t>
      </w:r>
      <w:r w:rsidR="002D327B">
        <w:rPr>
          <w:lang w:val="en-US"/>
        </w:rPr>
        <w:t>k</w:t>
      </w:r>
      <w:r w:rsidR="002D327B">
        <w:t xml:space="preserve">onsumsi </w:t>
      </w:r>
      <w:r w:rsidR="002D327B">
        <w:rPr>
          <w:lang w:val="en-US"/>
        </w:rPr>
        <w:t>s</w:t>
      </w:r>
      <w:r w:rsidR="002D327B">
        <w:t xml:space="preserve">iklikal </w:t>
      </w:r>
      <w:r w:rsidR="00EC00C7">
        <w:t>menghadapi</w:t>
      </w:r>
      <w:r w:rsidR="002D327B">
        <w:rPr>
          <w:lang w:val="en-US"/>
        </w:rPr>
        <w:t xml:space="preserve"> </w:t>
      </w:r>
      <w:r w:rsidR="00EC00C7">
        <w:t>fluktuasi permintaan yang tinggi karena tergantung pada siklus ekonomi. Untuk mengurangi risiko akibat volatilitas tersebut, perusahaan lebih memilih mempertahankan likuiditas sebagai cadangan kas. Likuiditas ini digunakan untuk menjamin kelangsungan operasional, bukan untuk membayar utang atau meningkatkan ekuitas. Likuiditas berfungsi sebagai penyangga keuangan dalam menghadapi ketidakpastian, bukan sebagai faktor utama dalam menentukan struktur modal.</w:t>
      </w:r>
    </w:p>
    <w:p w:rsidR="00EC00C7" w:rsidRDefault="002D327B" w:rsidP="002D327B">
      <w:pPr>
        <w:spacing w:line="360" w:lineRule="auto"/>
        <w:ind w:left="720"/>
        <w:jc w:val="both"/>
      </w:pPr>
      <w:r>
        <w:rPr>
          <w:lang w:val="en-US"/>
        </w:rPr>
        <w:t>Dari h</w:t>
      </w:r>
      <w:r>
        <w:t xml:space="preserve">asil </w:t>
      </w:r>
      <w:r>
        <w:rPr>
          <w:lang w:val="en-US"/>
        </w:rPr>
        <w:t>p</w:t>
      </w:r>
      <w:r>
        <w:t xml:space="preserve">enelitian </w:t>
      </w:r>
      <w:r>
        <w:rPr>
          <w:lang w:val="en-US"/>
        </w:rPr>
        <w:t>e</w:t>
      </w:r>
      <w:r>
        <w:t xml:space="preserve">mpiris, </w:t>
      </w:r>
      <w:r>
        <w:rPr>
          <w:lang w:val="en-US"/>
        </w:rPr>
        <w:t>h</w:t>
      </w:r>
      <w:r w:rsidR="00EC00C7">
        <w:t>ubungan antara likuiditas dan struktur modal sangat kecil dan tidak signifikan. Perusahaan di sektor ini lebih sering menggunakan likuiditas untuk kebutuhan jangka pendek atau mempertahankan fleksibilitas keuangan dibandingkan untuk mengubah struktur modal mereka.</w:t>
      </w:r>
      <w:r>
        <w:rPr>
          <w:lang w:val="en-US"/>
        </w:rPr>
        <w:t xml:space="preserve"> </w:t>
      </w:r>
      <w:r w:rsidR="00EC00C7">
        <w:t>Minton dan Schrand (2021)</w:t>
      </w:r>
      <w:r>
        <w:rPr>
          <w:lang w:val="en-US"/>
        </w:rPr>
        <w:t xml:space="preserve"> m</w:t>
      </w:r>
      <w:r w:rsidR="00EC00C7">
        <w:t>enemukan bahwa perusahaan dengan likuiditas tinggi cenderung menghindari utang, tetapi likuiditas yang tinggi tidak selalu memengaruhi struktur modal karena perusahaan sering menyimpan dana sebagai cadangan.</w:t>
      </w:r>
      <w:r>
        <w:rPr>
          <w:lang w:val="en-US"/>
        </w:rPr>
        <w:t xml:space="preserve"> </w:t>
      </w:r>
      <w:r w:rsidR="00EC00C7">
        <w:t>Bajaj et al. (2020)</w:t>
      </w:r>
      <w:r>
        <w:rPr>
          <w:lang w:val="en-US"/>
        </w:rPr>
        <w:t xml:space="preserve"> m</w:t>
      </w:r>
      <w:r w:rsidR="00EC00C7">
        <w:t>enunjukkan bahwa perusahaan yang likuid lebih fokus pada manajemen risiko daripada mengoptimalkan struktur modal.</w:t>
      </w:r>
      <w:r>
        <w:rPr>
          <w:lang w:val="en-US"/>
        </w:rPr>
        <w:t xml:space="preserve"> </w:t>
      </w:r>
      <w:r w:rsidR="00EC00C7">
        <w:t xml:space="preserve">Dalam penelitian </w:t>
      </w:r>
      <w:r>
        <w:t>Tripathy dan Shaik (2020)</w:t>
      </w:r>
      <w:r w:rsidR="00EC00C7">
        <w:t xml:space="preserve"> di sektor pengolahan makanan di India, ditemukan bahwa likuiditas yang tinggi tidak </w:t>
      </w:r>
      <w:r w:rsidR="00AB556E">
        <w:rPr>
          <w:lang w:val="en-US"/>
        </w:rPr>
        <w:t>berpengaruh</w:t>
      </w:r>
      <w:r w:rsidR="00EC00C7">
        <w:t xml:space="preserve"> </w:t>
      </w:r>
      <w:r w:rsidR="00AB556E">
        <w:rPr>
          <w:lang w:val="en-US"/>
        </w:rPr>
        <w:t>ke</w:t>
      </w:r>
      <w:r w:rsidR="00EC00C7">
        <w:t xml:space="preserve"> struktur modal karena </w:t>
      </w:r>
      <w:r w:rsidR="00AB556E">
        <w:rPr>
          <w:lang w:val="en-US"/>
        </w:rPr>
        <w:t>entitas</w:t>
      </w:r>
      <w:r w:rsidR="00EC00C7">
        <w:t xml:space="preserve"> lebih </w:t>
      </w:r>
      <w:r w:rsidR="00AB556E">
        <w:rPr>
          <w:lang w:val="en-US"/>
        </w:rPr>
        <w:t>memprioritaskan</w:t>
      </w:r>
      <w:r w:rsidR="00EC00C7">
        <w:t xml:space="preserve"> penggunaan dana </w:t>
      </w:r>
      <w:r w:rsidR="00AB556E">
        <w:rPr>
          <w:lang w:val="en-US"/>
        </w:rPr>
        <w:t>di perusahaan</w:t>
      </w:r>
      <w:r w:rsidR="00EC00C7">
        <w:t xml:space="preserve"> untuk menghindari risiko utang.</w:t>
      </w:r>
    </w:p>
    <w:p w:rsidR="00EC00C7" w:rsidRPr="00DF6ECB" w:rsidRDefault="00DF6ECB" w:rsidP="00EC00C7">
      <w:pPr>
        <w:spacing w:line="360" w:lineRule="auto"/>
        <w:ind w:left="720"/>
        <w:jc w:val="both"/>
        <w:rPr>
          <w:b/>
        </w:rPr>
      </w:pPr>
      <w:r w:rsidRPr="00DF6ECB">
        <w:rPr>
          <w:b/>
          <w:lang w:val="en-US"/>
        </w:rPr>
        <w:t>H</w:t>
      </w:r>
      <w:r w:rsidRPr="00DF6ECB">
        <w:rPr>
          <w:b/>
          <w:vertAlign w:val="subscript"/>
          <w:lang w:val="en-US"/>
        </w:rPr>
        <w:t>3</w:t>
      </w:r>
      <w:r w:rsidRPr="00DF6ECB">
        <w:rPr>
          <w:b/>
          <w:lang w:val="en-US"/>
        </w:rPr>
        <w:t xml:space="preserve">. </w:t>
      </w:r>
      <w:r w:rsidR="00EC00C7" w:rsidRPr="00DF6ECB">
        <w:rPr>
          <w:b/>
        </w:rPr>
        <w:t>Profitabilitas berpengaruh terhadap nilai perusahaan</w:t>
      </w:r>
    </w:p>
    <w:p w:rsidR="00EC00C7" w:rsidRDefault="00295B26" w:rsidP="00EC00C7">
      <w:pPr>
        <w:spacing w:line="360" w:lineRule="auto"/>
        <w:ind w:left="720"/>
        <w:jc w:val="both"/>
      </w:pPr>
      <w:r w:rsidRPr="00295B26">
        <w:t xml:space="preserve">Profitabilitas tinggi </w:t>
      </w:r>
      <w:r w:rsidR="00CC3BCA">
        <w:rPr>
          <w:lang w:val="en-US"/>
        </w:rPr>
        <w:t>memperlihatkan</w:t>
      </w:r>
      <w:r w:rsidRPr="00295B26">
        <w:t xml:space="preserve"> bahwa perusahaan memiliki kinerja keuangan yang baik, yang meningkatkan kepercayaan investor pada stabilitas dan prospek perusahaan. Ini meningkatkan inventaris dan masalah nilai perusahaan. Profitabilitas tinggi adalah sinyal stabilitas penting bagi investor. Ini karena ia menunjukkan kemampuannya untuk tetap kompetitif bahkan dalam kondisi pasar yang menantang. Hasil </w:t>
      </w:r>
      <w:r w:rsidR="00CC3BCA">
        <w:rPr>
          <w:lang w:val="en-US"/>
        </w:rPr>
        <w:t xml:space="preserve">dari </w:t>
      </w:r>
      <w:r w:rsidRPr="00295B26">
        <w:t xml:space="preserve">penelitian </w:t>
      </w:r>
      <w:r w:rsidR="00CC3BCA">
        <w:rPr>
          <w:lang w:val="en-US"/>
        </w:rPr>
        <w:t>memperlihatkan</w:t>
      </w:r>
      <w:r w:rsidRPr="00295B26">
        <w:t xml:space="preserve"> bahwa profitabilitas memiliki efek positif pada nilai perusahaan. Ini konsisten dengan teori bahwa perusahaan yang lebih menguntungkan memiliki daya tarik yang lebih tinggi ke pasar modal.</w:t>
      </w:r>
    </w:p>
    <w:p w:rsidR="00EC00C7" w:rsidRPr="00DF6ECB" w:rsidRDefault="00DF6ECB" w:rsidP="00EC00C7">
      <w:pPr>
        <w:spacing w:line="360" w:lineRule="auto"/>
        <w:ind w:left="720"/>
        <w:jc w:val="both"/>
        <w:rPr>
          <w:b/>
        </w:rPr>
      </w:pPr>
      <w:r w:rsidRPr="00DF6ECB">
        <w:rPr>
          <w:b/>
          <w:lang w:val="en-US"/>
        </w:rPr>
        <w:t>H</w:t>
      </w:r>
      <w:r w:rsidRPr="00DF6ECB">
        <w:rPr>
          <w:b/>
          <w:vertAlign w:val="subscript"/>
          <w:lang w:val="en-US"/>
        </w:rPr>
        <w:t>4</w:t>
      </w:r>
      <w:r w:rsidRPr="00DF6ECB">
        <w:rPr>
          <w:b/>
          <w:lang w:val="en-US"/>
        </w:rPr>
        <w:t xml:space="preserve">. </w:t>
      </w:r>
      <w:r w:rsidR="00EC00C7" w:rsidRPr="00DF6ECB">
        <w:rPr>
          <w:b/>
        </w:rPr>
        <w:t xml:space="preserve">Likuiditas tidak </w:t>
      </w:r>
      <w:r w:rsidR="00CC3BCA">
        <w:rPr>
          <w:b/>
          <w:lang w:val="en-US"/>
        </w:rPr>
        <w:t>mempengaruhi</w:t>
      </w:r>
      <w:r w:rsidR="00EC00C7" w:rsidRPr="00DF6ECB">
        <w:rPr>
          <w:b/>
        </w:rPr>
        <w:t xml:space="preserve"> nilai Perusahaan</w:t>
      </w:r>
    </w:p>
    <w:p w:rsidR="00EC00C7" w:rsidRDefault="00295B26" w:rsidP="00EC00C7">
      <w:pPr>
        <w:spacing w:line="360" w:lineRule="auto"/>
        <w:ind w:left="720"/>
        <w:jc w:val="both"/>
      </w:pPr>
      <w:r w:rsidRPr="00295B26">
        <w:t xml:space="preserve">Hasil </w:t>
      </w:r>
      <w:r w:rsidR="00CC3BCA">
        <w:rPr>
          <w:lang w:val="en-US"/>
        </w:rPr>
        <w:t xml:space="preserve">dari </w:t>
      </w:r>
      <w:r w:rsidRPr="00295B26">
        <w:t xml:space="preserve">penelitian </w:t>
      </w:r>
      <w:r w:rsidR="00CC3BCA">
        <w:rPr>
          <w:lang w:val="en-US"/>
        </w:rPr>
        <w:t>memperlihatkan</w:t>
      </w:r>
      <w:r w:rsidRPr="00295B26">
        <w:t xml:space="preserve"> bahwa likuiditas tidak </w:t>
      </w:r>
      <w:r w:rsidR="00CC3BCA">
        <w:rPr>
          <w:lang w:val="en-US"/>
        </w:rPr>
        <w:t>berpengaruh</w:t>
      </w:r>
      <w:r w:rsidRPr="00295B26">
        <w:t xml:space="preserve"> terhadap nilai perusahaan.</w:t>
      </w:r>
      <w:r w:rsidR="00EC00C7">
        <w:t xml:space="preserve"> </w:t>
      </w:r>
      <w:r w:rsidR="00CC3BCA">
        <w:rPr>
          <w:lang w:val="en-US"/>
        </w:rPr>
        <w:t>B</w:t>
      </w:r>
      <w:r w:rsidR="00EC00C7">
        <w:t>erarti meskipun perusahaan memiliki kemampuan untuk memenuhi kewajiban jangka pendeknya, investor tidak menganggap likuiditas sebagai faktor utama dalam menentukan nilai saham atau persepsi terhadap perusahaan. Perusahaan dalam sektor ini cenderung menyimpan likuiditas sebagai cadangan untuk menghadapi volatilitas siklus ekonomi, tetapi ini tidak selalu diterjemahkan menjadi peningkatan nilai perusahaan.</w:t>
      </w:r>
    </w:p>
    <w:p w:rsidR="00EC00C7" w:rsidRPr="00DF6ECB" w:rsidRDefault="00DF6ECB" w:rsidP="00EC00C7">
      <w:pPr>
        <w:spacing w:line="360" w:lineRule="auto"/>
        <w:ind w:left="720"/>
        <w:jc w:val="both"/>
        <w:rPr>
          <w:b/>
        </w:rPr>
      </w:pPr>
      <w:r w:rsidRPr="00DF6ECB">
        <w:rPr>
          <w:b/>
          <w:lang w:val="en-US"/>
        </w:rPr>
        <w:t>H</w:t>
      </w:r>
      <w:r w:rsidRPr="00DF6ECB">
        <w:rPr>
          <w:b/>
          <w:vertAlign w:val="subscript"/>
          <w:lang w:val="en-US"/>
        </w:rPr>
        <w:t>5</w:t>
      </w:r>
      <w:r w:rsidRPr="00DF6ECB">
        <w:rPr>
          <w:b/>
          <w:lang w:val="en-US"/>
        </w:rPr>
        <w:t xml:space="preserve">. </w:t>
      </w:r>
      <w:r w:rsidR="00295B26" w:rsidRPr="00295B26">
        <w:rPr>
          <w:b/>
        </w:rPr>
        <w:t xml:space="preserve">Struktur modal tidak </w:t>
      </w:r>
      <w:r w:rsidR="00CC3BCA">
        <w:rPr>
          <w:b/>
          <w:lang w:val="en-US"/>
        </w:rPr>
        <w:t>berpengaruh terhadap</w:t>
      </w:r>
      <w:r w:rsidR="00295B26" w:rsidRPr="00295B26">
        <w:rPr>
          <w:b/>
        </w:rPr>
        <w:t xml:space="preserve"> nilai perusahaan.</w:t>
      </w:r>
    </w:p>
    <w:p w:rsidR="00EC00C7" w:rsidRDefault="00EC00C7" w:rsidP="00EC00C7">
      <w:pPr>
        <w:spacing w:line="360" w:lineRule="auto"/>
        <w:ind w:left="720"/>
        <w:jc w:val="both"/>
      </w:pPr>
      <w:r>
        <w:t xml:space="preserve">Laporan </w:t>
      </w:r>
      <w:r w:rsidR="00CC3BCA">
        <w:rPr>
          <w:lang w:val="en-US"/>
        </w:rPr>
        <w:t>memperlihatkan</w:t>
      </w:r>
      <w:r>
        <w:t xml:space="preserve"> bahwa struktur modal tidak memiliki pengaruh </w:t>
      </w:r>
      <w:r w:rsidR="00CC3BCA">
        <w:rPr>
          <w:lang w:val="en-US"/>
        </w:rPr>
        <w:t xml:space="preserve">secra </w:t>
      </w:r>
      <w:r>
        <w:t>signifikan terhadap nilai perusahaan dalam sektor barang konsumsi siklikal. Artinya, keputusan untuk menambah atau mengurangi utang relatif tidak memengaruhi persepsi investor terhadap nilai perusahaan di sektor ini. Sektor ini menghadapi permintaan yang sangat tergantung pada siklus ekonomi. Hal ini membuat perusahaan lebih berhati-hati dalam memanfaatkan utang untuk pembiayaan, sehingga peran struktur modal menjadi kurang signifikan.</w:t>
      </w:r>
    </w:p>
    <w:p w:rsidR="00EC00C7" w:rsidRPr="00DF6ECB" w:rsidRDefault="00DF6ECB" w:rsidP="00EC00C7">
      <w:pPr>
        <w:spacing w:line="360" w:lineRule="auto"/>
        <w:ind w:left="720"/>
        <w:jc w:val="both"/>
        <w:rPr>
          <w:b/>
        </w:rPr>
      </w:pPr>
      <w:r w:rsidRPr="00DF6ECB">
        <w:rPr>
          <w:b/>
          <w:lang w:val="en-US"/>
        </w:rPr>
        <w:t>H</w:t>
      </w:r>
      <w:r w:rsidRPr="00DF6ECB">
        <w:rPr>
          <w:b/>
          <w:vertAlign w:val="subscript"/>
          <w:lang w:val="en-US"/>
        </w:rPr>
        <w:t>6</w:t>
      </w:r>
      <w:r w:rsidRPr="00DF6ECB">
        <w:rPr>
          <w:b/>
          <w:lang w:val="en-US"/>
        </w:rPr>
        <w:t xml:space="preserve">. </w:t>
      </w:r>
      <w:r w:rsidR="00EC00C7" w:rsidRPr="00DF6ECB">
        <w:rPr>
          <w:b/>
        </w:rPr>
        <w:t xml:space="preserve">Struktur modal tidak </w:t>
      </w:r>
      <w:r w:rsidR="00CC3BCA">
        <w:rPr>
          <w:b/>
          <w:lang w:val="en-US"/>
        </w:rPr>
        <w:t>bisa</w:t>
      </w:r>
      <w:r w:rsidR="00EC00C7" w:rsidRPr="00DF6ECB">
        <w:rPr>
          <w:b/>
        </w:rPr>
        <w:t xml:space="preserve"> memediasi profitabilitas terhadap nilai perusahaan</w:t>
      </w:r>
    </w:p>
    <w:p w:rsidR="00EC00C7" w:rsidRDefault="00295B26" w:rsidP="00EC00C7">
      <w:pPr>
        <w:spacing w:line="360" w:lineRule="auto"/>
        <w:ind w:left="720"/>
        <w:jc w:val="both"/>
      </w:pPr>
      <w:r w:rsidRPr="00295B26">
        <w:t>Struktur modal tidak memiliki dampak signifikan pada nilai perusahaan. Oleh karena itu, ia tidak dapat bertindak sebagai mediator yang efektif antara profitabilitas dan nilai perusahaan. Jika struktur modal itu sendiri tidak mempengaruhi nilai perusahaan, tidak mungkin bahwa itu adalah hubungan antara profitabilitas dan nilai perusahaan. Biasanya, perusahaan yang sangat menguntungkan lebih suka cadangan laba untuk mendanai kegiatan bisnis daripada kewajiban. Oleh karena itu, efek profitabilitas pada nilai perusahaan secara langsung melalui laba, bukan melalui struktur modal.</w:t>
      </w:r>
    </w:p>
    <w:p w:rsidR="00EC00C7" w:rsidRPr="00DF6ECB" w:rsidRDefault="00DF6ECB" w:rsidP="00EC00C7">
      <w:pPr>
        <w:spacing w:line="360" w:lineRule="auto"/>
        <w:ind w:left="720"/>
        <w:jc w:val="both"/>
        <w:rPr>
          <w:b/>
        </w:rPr>
      </w:pPr>
      <w:r w:rsidRPr="00DF6ECB">
        <w:rPr>
          <w:b/>
          <w:lang w:val="en-US"/>
        </w:rPr>
        <w:t>H</w:t>
      </w:r>
      <w:r w:rsidRPr="00DF6ECB">
        <w:rPr>
          <w:b/>
          <w:vertAlign w:val="subscript"/>
          <w:lang w:val="en-US"/>
        </w:rPr>
        <w:t>7</w:t>
      </w:r>
      <w:r w:rsidRPr="00DF6ECB">
        <w:rPr>
          <w:b/>
          <w:lang w:val="en-US"/>
        </w:rPr>
        <w:t xml:space="preserve">. </w:t>
      </w:r>
      <w:r w:rsidR="00EC00C7" w:rsidRPr="00DF6ECB">
        <w:rPr>
          <w:b/>
        </w:rPr>
        <w:t>Struktur modal tidak dapat memediasi likuiditas terhadap nilai perusahaan</w:t>
      </w:r>
    </w:p>
    <w:p w:rsidR="00EC00C7" w:rsidRDefault="00295B26" w:rsidP="00EC00C7">
      <w:pPr>
        <w:spacing w:line="360" w:lineRule="auto"/>
        <w:ind w:left="720"/>
        <w:jc w:val="both"/>
      </w:pPr>
      <w:r w:rsidRPr="00295B26">
        <w:t>Hasil penelitian menunjukkan bahwa likuiditas tidak memiliki dampak signifikan pada struktur modal atau nilai perusahaan. Dengan kata lain, struktur modal tidak dapat menjadi mediator dalam hubungan antara likuiditas dan nilai -nilai perusahaan.</w:t>
      </w:r>
      <w:r w:rsidR="00EC00C7">
        <w:t xml:space="preserve"> Ketika likuiditas tidak berdampak pada struktur modal, maka mekanisme perantara ini kehilangan relevansinya karena tidak ada hubungan yang terbentuk di antara variabel-variabel tersebut. Pada sektor ini, perusahaan sering menghadapi fluktuasi permintaan yang cukup tinggi. Oleh sebab itu, likuiditas lebih sering dimanfaatkan untuk menjaga kestabilan operasional daripada untuk mengubah atau memengaruhi struktur modal.</w:t>
      </w:r>
    </w:p>
    <w:p w:rsidR="00253FF8" w:rsidRPr="00EC00C7" w:rsidRDefault="00253FF8" w:rsidP="00EC00C7">
      <w:pPr>
        <w:spacing w:line="360" w:lineRule="auto"/>
        <w:ind w:left="720"/>
        <w:jc w:val="both"/>
      </w:pPr>
    </w:p>
    <w:p w:rsidR="00BE372D" w:rsidRDefault="0073186E" w:rsidP="003C002A">
      <w:pPr>
        <w:pStyle w:val="Heading1"/>
        <w:spacing w:before="0" w:line="360" w:lineRule="auto"/>
        <w:ind w:left="720" w:firstLine="0"/>
        <w:rPr>
          <w:rFonts w:ascii="Times New Roman" w:eastAsia="Times New Roman" w:hAnsi="Times New Roman" w:cs="Times New Roman"/>
        </w:rPr>
      </w:pPr>
      <w:r>
        <w:rPr>
          <w:rFonts w:ascii="Times New Roman" w:eastAsia="Times New Roman" w:hAnsi="Times New Roman" w:cs="Times New Roman"/>
        </w:rPr>
        <w:t>SIMPULAN</w:t>
      </w:r>
    </w:p>
    <w:p w:rsidR="00BE372D" w:rsidRDefault="00CC3BCA" w:rsidP="00253FF8">
      <w:pPr>
        <w:pBdr>
          <w:top w:val="nil"/>
          <w:left w:val="nil"/>
          <w:bottom w:val="nil"/>
          <w:right w:val="nil"/>
          <w:between w:val="nil"/>
        </w:pBdr>
        <w:spacing w:line="360" w:lineRule="auto"/>
        <w:ind w:left="720"/>
        <w:jc w:val="both"/>
        <w:rPr>
          <w:color w:val="000000"/>
        </w:rPr>
      </w:pPr>
      <w:r>
        <w:rPr>
          <w:color w:val="000000"/>
          <w:lang w:val="en-US"/>
        </w:rPr>
        <w:t>P</w:t>
      </w:r>
      <w:r w:rsidR="00295B26" w:rsidRPr="00295B26">
        <w:rPr>
          <w:color w:val="000000"/>
          <w:lang w:val="en-US"/>
        </w:rPr>
        <w:t xml:space="preserve">enelitian ini </w:t>
      </w:r>
      <w:r>
        <w:rPr>
          <w:color w:val="000000"/>
          <w:lang w:val="en-US"/>
        </w:rPr>
        <w:t>bertujuan</w:t>
      </w:r>
      <w:r w:rsidR="00295B26" w:rsidRPr="00295B26">
        <w:rPr>
          <w:color w:val="000000"/>
          <w:lang w:val="en-US"/>
        </w:rPr>
        <w:t xml:space="preserve"> untuk menguji dampak kinerja keuangan pada nilai perusahaan terstruktur modal sebagai variabel intervensi untuk saham barang konsumen melingkar di Indonesia. Dari hasil studi di atas, para peneliti dapat menyimpulkan bahwa profitabilitas dan likuiditas tidak mempengaruhi struktur modal, profitabilitas, dan nilai perusahaan, tetapi likuiditas tidak mempengaruhi nilai perusahaan. Struktur modal tidak dapat mengomunikasikan profitabilitas dan likuiditas perusahaan. Saran peneliti adalah bahwa penelitian harus dilakukan dalam jangka waktu yang lama dan bahwa penelitian dapat diperluas untuk sektor industri lainnya.</w:t>
      </w:r>
      <w:r w:rsidR="0073186E">
        <w:rPr>
          <w:color w:val="000000"/>
        </w:rPr>
        <w:t xml:space="preserve"> </w:t>
      </w:r>
    </w:p>
    <w:p w:rsidR="00253FF8" w:rsidRDefault="00253FF8" w:rsidP="00253FF8">
      <w:pPr>
        <w:pBdr>
          <w:top w:val="nil"/>
          <w:left w:val="nil"/>
          <w:bottom w:val="nil"/>
          <w:right w:val="nil"/>
          <w:between w:val="nil"/>
        </w:pBdr>
        <w:spacing w:line="360" w:lineRule="auto"/>
        <w:ind w:left="720"/>
        <w:jc w:val="both"/>
        <w:rPr>
          <w:color w:val="000000"/>
        </w:rPr>
      </w:pPr>
    </w:p>
    <w:p w:rsidR="00253FF8" w:rsidRDefault="00253FF8" w:rsidP="00253FF8">
      <w:pPr>
        <w:pBdr>
          <w:top w:val="nil"/>
          <w:left w:val="nil"/>
          <w:bottom w:val="nil"/>
          <w:right w:val="nil"/>
          <w:between w:val="nil"/>
        </w:pBdr>
        <w:spacing w:line="360" w:lineRule="auto"/>
        <w:ind w:left="720"/>
        <w:jc w:val="both"/>
        <w:rPr>
          <w:color w:val="000000"/>
        </w:rPr>
      </w:pPr>
    </w:p>
    <w:p w:rsidR="00BE372D" w:rsidRDefault="0073186E" w:rsidP="003C002A">
      <w:pPr>
        <w:spacing w:line="360" w:lineRule="auto"/>
        <w:ind w:left="720"/>
        <w:jc w:val="both"/>
        <w:rPr>
          <w:b/>
        </w:rPr>
      </w:pPr>
      <w:r>
        <w:rPr>
          <w:b/>
        </w:rPr>
        <w:t>DAFTAR PUSTAKA</w:t>
      </w:r>
    </w:p>
    <w:p w:rsidR="00F64F5D" w:rsidRPr="00F64F5D" w:rsidRDefault="00F64F5D" w:rsidP="00F64F5D">
      <w:pPr>
        <w:spacing w:line="360" w:lineRule="auto"/>
        <w:ind w:left="1170" w:hanging="450"/>
        <w:jc w:val="both"/>
        <w:rPr>
          <w:color w:val="000000"/>
          <w:sz w:val="22"/>
          <w:szCs w:val="22"/>
          <w:lang w:val="en-US"/>
        </w:rPr>
      </w:pPr>
      <w:r w:rsidRPr="00F64F5D">
        <w:rPr>
          <w:color w:val="000000"/>
          <w:sz w:val="22"/>
          <w:szCs w:val="22"/>
          <w:lang w:val="en-US"/>
        </w:rPr>
        <w:t xml:space="preserve">Amin, D. S., Bakri, M. I., &amp; Jurana. (2023). Pengaruh Kinerja Keuangan Terhadap Nilai Perusahaan Dengan Pengungkapan Corporate Social Responsibility Sebagai Variabel Moderating. </w:t>
      </w:r>
      <w:r w:rsidRPr="00F64F5D">
        <w:rPr>
          <w:i/>
          <w:iCs/>
          <w:color w:val="000000"/>
          <w:sz w:val="22"/>
          <w:szCs w:val="22"/>
          <w:lang w:val="en-US"/>
        </w:rPr>
        <w:t>Jurnal Ekonomi Kreatif Indonesia</w:t>
      </w:r>
      <w:r w:rsidRPr="00F64F5D">
        <w:rPr>
          <w:color w:val="000000"/>
          <w:sz w:val="22"/>
          <w:szCs w:val="22"/>
          <w:lang w:val="en-US"/>
        </w:rPr>
        <w:t xml:space="preserve">, </w:t>
      </w:r>
      <w:r w:rsidRPr="00F64F5D">
        <w:rPr>
          <w:i/>
          <w:iCs/>
          <w:color w:val="000000"/>
          <w:sz w:val="22"/>
          <w:szCs w:val="22"/>
          <w:lang w:val="en-US"/>
        </w:rPr>
        <w:t>1</w:t>
      </w:r>
      <w:r w:rsidRPr="00F64F5D">
        <w:rPr>
          <w:color w:val="000000"/>
          <w:sz w:val="22"/>
          <w:szCs w:val="22"/>
          <w:lang w:val="en-US"/>
        </w:rPr>
        <w:t xml:space="preserve">(3), 198–211. </w:t>
      </w:r>
      <w:hyperlink r:id="rId16" w:history="1">
        <w:r w:rsidRPr="00F64F5D">
          <w:rPr>
            <w:rStyle w:val="Hyperlink"/>
            <w:sz w:val="22"/>
            <w:szCs w:val="22"/>
            <w:lang w:val="en-US"/>
          </w:rPr>
          <w:t>https://doi.org/10.61896/jeki.v1i3.14</w:t>
        </w:r>
      </w:hyperlink>
    </w:p>
    <w:p w:rsidR="00F64F5D" w:rsidRPr="00F64F5D" w:rsidRDefault="00F64F5D" w:rsidP="00F64F5D">
      <w:pPr>
        <w:spacing w:line="360" w:lineRule="auto"/>
        <w:ind w:left="1170" w:hanging="450"/>
        <w:jc w:val="both"/>
        <w:rPr>
          <w:color w:val="000000"/>
          <w:sz w:val="22"/>
          <w:szCs w:val="22"/>
          <w:lang w:val="en-US"/>
        </w:rPr>
      </w:pPr>
      <w:r w:rsidRPr="00F64F5D">
        <w:rPr>
          <w:color w:val="000000"/>
          <w:sz w:val="22"/>
          <w:szCs w:val="22"/>
          <w:lang w:val="en-US"/>
        </w:rPr>
        <w:t xml:space="preserve">Ardiansyah, G. G. K. (2020). Pengaruh Profitabilitas, Ukuran Perusahaan, Leverage Dan Likuiditas Terhadap Nilai Perusahaan. </w:t>
      </w:r>
      <w:r w:rsidRPr="00F64F5D">
        <w:rPr>
          <w:i/>
          <w:iCs/>
          <w:color w:val="000000"/>
          <w:sz w:val="22"/>
          <w:szCs w:val="22"/>
          <w:lang w:val="en-US"/>
        </w:rPr>
        <w:t>Jurnal Paradigma Akuntansi</w:t>
      </w:r>
      <w:r w:rsidRPr="00F64F5D">
        <w:rPr>
          <w:color w:val="000000"/>
          <w:sz w:val="22"/>
          <w:szCs w:val="22"/>
          <w:lang w:val="en-US"/>
        </w:rPr>
        <w:t xml:space="preserve">, </w:t>
      </w:r>
      <w:r w:rsidRPr="00F64F5D">
        <w:rPr>
          <w:i/>
          <w:iCs/>
          <w:color w:val="000000"/>
          <w:sz w:val="22"/>
          <w:szCs w:val="22"/>
          <w:lang w:val="en-US"/>
        </w:rPr>
        <w:t>2</w:t>
      </w:r>
      <w:r w:rsidRPr="00F64F5D">
        <w:rPr>
          <w:color w:val="000000"/>
          <w:sz w:val="22"/>
          <w:szCs w:val="22"/>
          <w:lang w:val="en-US"/>
        </w:rPr>
        <w:t xml:space="preserve">(1), 367. </w:t>
      </w:r>
      <w:hyperlink r:id="rId17" w:history="1">
        <w:r w:rsidRPr="00F64F5D">
          <w:rPr>
            <w:rStyle w:val="Hyperlink"/>
            <w:sz w:val="22"/>
            <w:szCs w:val="22"/>
            <w:lang w:val="en-US"/>
          </w:rPr>
          <w:t>https://doi.org/10.24912/jpa.v2i1.7165</w:t>
        </w:r>
      </w:hyperlink>
      <w:r w:rsidRPr="00F64F5D">
        <w:rPr>
          <w:color w:val="000000"/>
          <w:sz w:val="22"/>
          <w:szCs w:val="22"/>
          <w:lang w:val="en-US"/>
        </w:rPr>
        <w:t xml:space="preserve"> </w:t>
      </w:r>
    </w:p>
    <w:p w:rsidR="00F64F5D" w:rsidRPr="00F64F5D" w:rsidRDefault="00F64F5D" w:rsidP="00F64F5D">
      <w:pPr>
        <w:spacing w:line="360" w:lineRule="auto"/>
        <w:ind w:left="1170" w:hanging="450"/>
        <w:jc w:val="both"/>
        <w:rPr>
          <w:color w:val="000000"/>
          <w:sz w:val="22"/>
          <w:szCs w:val="22"/>
          <w:lang w:val="en-US"/>
        </w:rPr>
      </w:pPr>
      <w:r w:rsidRPr="00F64F5D">
        <w:rPr>
          <w:color w:val="000000"/>
          <w:sz w:val="22"/>
          <w:szCs w:val="22"/>
        </w:rPr>
        <w:t>Ayu, I., Fridayanti, W., Luh, N., Novitasari, G., Widhiastuti, P., Ekonomi, F., Universitas, B., &amp; Denpasar, M. (2023). Pengaruh Likuiditas, Profitabilitas, Pertumbuhan Perusahaan, Ukuran Perusahaan dan Struktur Modal terhadap Nilai Perusahaan Pada Perusahaan LQ45 yang terdaftar di BEI Tahun 2018- 2021. Kumpulan Hasil Riset Mahasiswa Akuntansi (KHARISMA), 5(1), 13– 23</w:t>
      </w:r>
      <w:r w:rsidRPr="00F64F5D">
        <w:rPr>
          <w:color w:val="000000"/>
          <w:sz w:val="22"/>
          <w:szCs w:val="22"/>
          <w:lang w:val="en-US"/>
        </w:rPr>
        <w:t xml:space="preserve"> </w:t>
      </w:r>
    </w:p>
    <w:p w:rsidR="00F64F5D" w:rsidRPr="00F64F5D" w:rsidRDefault="00F64F5D" w:rsidP="00F64F5D">
      <w:pPr>
        <w:spacing w:line="360" w:lineRule="auto"/>
        <w:ind w:left="1170" w:hanging="450"/>
        <w:jc w:val="both"/>
        <w:rPr>
          <w:color w:val="000000"/>
          <w:sz w:val="22"/>
          <w:szCs w:val="22"/>
          <w:lang w:val="en-US"/>
        </w:rPr>
      </w:pPr>
      <w:r w:rsidRPr="00F64F5D">
        <w:rPr>
          <w:color w:val="000000"/>
          <w:sz w:val="22"/>
          <w:szCs w:val="22"/>
          <w:lang w:val="en-US"/>
        </w:rPr>
        <w:t xml:space="preserve">Demir, I. (2024, August). </w:t>
      </w:r>
      <w:r w:rsidRPr="00F64F5D">
        <w:rPr>
          <w:i/>
          <w:iCs/>
          <w:color w:val="000000"/>
          <w:sz w:val="22"/>
          <w:szCs w:val="22"/>
          <w:lang w:val="en-US"/>
        </w:rPr>
        <w:t>The Relationship Between Stock Market Development and Economic Growth</w:t>
      </w:r>
      <w:r w:rsidRPr="00F64F5D">
        <w:rPr>
          <w:color w:val="000000"/>
          <w:sz w:val="22"/>
          <w:szCs w:val="22"/>
          <w:lang w:val="en-US"/>
        </w:rPr>
        <w:t>. WFE Research Team. https://focus.world-exchanges.org/articles/relationship-between-stock-market-development-and-economic-growth</w:t>
      </w:r>
    </w:p>
    <w:p w:rsidR="00F64F5D" w:rsidRPr="00F64F5D" w:rsidRDefault="00F64F5D" w:rsidP="00F64F5D">
      <w:pPr>
        <w:spacing w:line="360" w:lineRule="auto"/>
        <w:ind w:left="1170" w:hanging="450"/>
        <w:jc w:val="both"/>
        <w:rPr>
          <w:color w:val="000000"/>
          <w:sz w:val="22"/>
          <w:szCs w:val="22"/>
        </w:rPr>
      </w:pPr>
      <w:r w:rsidRPr="00F64F5D">
        <w:rPr>
          <w:color w:val="000000"/>
          <w:sz w:val="22"/>
          <w:szCs w:val="22"/>
        </w:rPr>
        <w:t>Dewi, K., &amp; Novianti, N. (2024). Rasio Keuangan Untuk Menilai Kinerja Keuangan Pada PT Astra International Tbk Tahun 2020–2022. </w:t>
      </w:r>
      <w:r w:rsidRPr="00F64F5D">
        <w:rPr>
          <w:i/>
          <w:iCs/>
          <w:color w:val="000000"/>
          <w:sz w:val="22"/>
          <w:szCs w:val="22"/>
        </w:rPr>
        <w:t>JURNAL MAHASISWA BINA INSANI</w:t>
      </w:r>
      <w:r w:rsidRPr="00F64F5D">
        <w:rPr>
          <w:color w:val="000000"/>
          <w:sz w:val="22"/>
          <w:szCs w:val="22"/>
        </w:rPr>
        <w:t>, </w:t>
      </w:r>
      <w:r w:rsidRPr="00F64F5D">
        <w:rPr>
          <w:i/>
          <w:iCs/>
          <w:color w:val="000000"/>
          <w:sz w:val="22"/>
          <w:szCs w:val="22"/>
        </w:rPr>
        <w:t>9</w:t>
      </w:r>
      <w:r w:rsidRPr="00F64F5D">
        <w:rPr>
          <w:color w:val="000000"/>
          <w:sz w:val="22"/>
          <w:szCs w:val="22"/>
        </w:rPr>
        <w:t>(2), 178-188.</w:t>
      </w:r>
    </w:p>
    <w:p w:rsidR="00F64F5D" w:rsidRPr="00F64F5D" w:rsidRDefault="00F64F5D" w:rsidP="00F64F5D">
      <w:pPr>
        <w:spacing w:line="360" w:lineRule="auto"/>
        <w:ind w:left="1170" w:hanging="450"/>
        <w:jc w:val="both"/>
        <w:rPr>
          <w:color w:val="000000"/>
          <w:sz w:val="22"/>
          <w:szCs w:val="22"/>
          <w:lang w:val="en-US"/>
        </w:rPr>
      </w:pPr>
      <w:r w:rsidRPr="00F64F5D">
        <w:rPr>
          <w:color w:val="000000"/>
          <w:sz w:val="22"/>
          <w:szCs w:val="22"/>
          <w:lang w:val="en-US"/>
        </w:rPr>
        <w:t xml:space="preserve">Dharmawan, ichlasul dede, Putra, i gede cahyadi, &amp; Santosa, made edy septian. (2023). Pengaruh Profitabilitas, Struktur Modal, Likuiditas, Kebijakan Dividen, serta Ukuran Perusahaan terhadap Nilai Perusahaan pada Perusahaan Manufaktur yang terdaftar di Bursa Efek Indonesia. </w:t>
      </w:r>
      <w:r w:rsidRPr="00F64F5D">
        <w:rPr>
          <w:i/>
          <w:iCs/>
          <w:color w:val="000000"/>
          <w:sz w:val="22"/>
          <w:szCs w:val="22"/>
          <w:lang w:val="en-US"/>
        </w:rPr>
        <w:t>Kumpulan Hasil Riset Mahasiswa Akuntansi</w:t>
      </w:r>
      <w:r w:rsidRPr="00F64F5D">
        <w:rPr>
          <w:color w:val="000000"/>
          <w:sz w:val="22"/>
          <w:szCs w:val="22"/>
          <w:lang w:val="en-US"/>
        </w:rPr>
        <w:t xml:space="preserve">, </w:t>
      </w:r>
      <w:r w:rsidRPr="00F64F5D">
        <w:rPr>
          <w:i/>
          <w:iCs/>
          <w:color w:val="000000"/>
          <w:sz w:val="22"/>
          <w:szCs w:val="22"/>
          <w:lang w:val="en-US"/>
        </w:rPr>
        <w:t>5</w:t>
      </w:r>
      <w:r w:rsidRPr="00F64F5D">
        <w:rPr>
          <w:color w:val="000000"/>
          <w:sz w:val="22"/>
          <w:szCs w:val="22"/>
          <w:lang w:val="en-US"/>
        </w:rPr>
        <w:t>(2), 352–362.</w:t>
      </w:r>
    </w:p>
    <w:p w:rsidR="00F64F5D" w:rsidRPr="00F64F5D" w:rsidRDefault="00F64F5D" w:rsidP="00F64F5D">
      <w:pPr>
        <w:spacing w:line="360" w:lineRule="auto"/>
        <w:ind w:left="1170" w:hanging="450"/>
        <w:jc w:val="both"/>
        <w:rPr>
          <w:color w:val="000000"/>
          <w:sz w:val="22"/>
          <w:szCs w:val="22"/>
          <w:lang w:val="en-US"/>
        </w:rPr>
      </w:pPr>
      <w:r w:rsidRPr="00F64F5D">
        <w:rPr>
          <w:color w:val="000000"/>
          <w:sz w:val="22"/>
          <w:szCs w:val="22"/>
          <w:lang w:val="en-US"/>
        </w:rPr>
        <w:t xml:space="preserve">Gz, A. A., &amp; Lisiantara, G. A. (2022). Pengaruh profitabilitas, struktur modal, ukuran perusahaan, likuiditas dan kebijakan dividen terhadap nilai perusahaan. </w:t>
      </w:r>
      <w:r w:rsidRPr="00F64F5D">
        <w:rPr>
          <w:i/>
          <w:iCs/>
          <w:color w:val="000000"/>
          <w:sz w:val="22"/>
          <w:szCs w:val="22"/>
          <w:lang w:val="en-US"/>
        </w:rPr>
        <w:t>Owner</w:t>
      </w:r>
      <w:r w:rsidRPr="00F64F5D">
        <w:rPr>
          <w:color w:val="000000"/>
          <w:sz w:val="22"/>
          <w:szCs w:val="22"/>
          <w:lang w:val="en-US"/>
        </w:rPr>
        <w:t xml:space="preserve">, </w:t>
      </w:r>
      <w:r w:rsidRPr="00F64F5D">
        <w:rPr>
          <w:i/>
          <w:iCs/>
          <w:color w:val="000000"/>
          <w:sz w:val="22"/>
          <w:szCs w:val="22"/>
          <w:lang w:val="en-US"/>
        </w:rPr>
        <w:t>6</w:t>
      </w:r>
      <w:r w:rsidRPr="00F64F5D">
        <w:rPr>
          <w:color w:val="000000"/>
          <w:sz w:val="22"/>
          <w:szCs w:val="22"/>
          <w:lang w:val="en-US"/>
        </w:rPr>
        <w:t>(4), 3974–3987. https://doi.org/10.33395/owner.v6i4.1030</w:t>
      </w:r>
    </w:p>
    <w:p w:rsidR="00F64F5D" w:rsidRPr="00F64F5D" w:rsidRDefault="00F64F5D" w:rsidP="00F64F5D">
      <w:pPr>
        <w:spacing w:line="360" w:lineRule="auto"/>
        <w:ind w:left="1170" w:hanging="450"/>
        <w:jc w:val="both"/>
        <w:rPr>
          <w:color w:val="000000"/>
          <w:sz w:val="22"/>
          <w:szCs w:val="22"/>
          <w:lang w:val="en-US"/>
        </w:rPr>
      </w:pPr>
      <w:r w:rsidRPr="00F64F5D">
        <w:rPr>
          <w:color w:val="000000"/>
          <w:sz w:val="22"/>
          <w:szCs w:val="22"/>
          <w:lang w:val="en-US"/>
        </w:rPr>
        <w:t xml:space="preserve">Hamdani, M. L., Partini, S., &amp; Pratama, A. A. (2022). Jurnal Yg Sama Dengan Judul. </w:t>
      </w:r>
      <w:r w:rsidRPr="00F64F5D">
        <w:rPr>
          <w:i/>
          <w:iCs/>
          <w:color w:val="000000"/>
          <w:sz w:val="22"/>
          <w:szCs w:val="22"/>
          <w:lang w:val="en-US"/>
        </w:rPr>
        <w:t>Jurnal Ekonomi, Manajemen Pariwisata Dan Perhotelan</w:t>
      </w:r>
      <w:r w:rsidRPr="00F64F5D">
        <w:rPr>
          <w:color w:val="000000"/>
          <w:sz w:val="22"/>
          <w:szCs w:val="22"/>
          <w:lang w:val="en-US"/>
        </w:rPr>
        <w:t xml:space="preserve">, </w:t>
      </w:r>
      <w:r w:rsidRPr="00F64F5D">
        <w:rPr>
          <w:i/>
          <w:iCs/>
          <w:color w:val="000000"/>
          <w:sz w:val="22"/>
          <w:szCs w:val="22"/>
          <w:lang w:val="en-US"/>
        </w:rPr>
        <w:t>2</w:t>
      </w:r>
      <w:r w:rsidRPr="00F64F5D">
        <w:rPr>
          <w:color w:val="000000"/>
          <w:sz w:val="22"/>
          <w:szCs w:val="22"/>
          <w:lang w:val="en-US"/>
        </w:rPr>
        <w:t>(2), 2809–5901.</w:t>
      </w:r>
    </w:p>
    <w:p w:rsidR="00F64F5D" w:rsidRPr="00F64F5D" w:rsidRDefault="00F64F5D" w:rsidP="00F64F5D">
      <w:pPr>
        <w:spacing w:line="360" w:lineRule="auto"/>
        <w:ind w:left="1170" w:hanging="450"/>
        <w:jc w:val="both"/>
        <w:rPr>
          <w:color w:val="000000"/>
          <w:sz w:val="22"/>
          <w:szCs w:val="22"/>
          <w:lang w:val="en-US"/>
        </w:rPr>
      </w:pPr>
      <w:r w:rsidRPr="00F64F5D">
        <w:rPr>
          <w:color w:val="000000"/>
          <w:sz w:val="22"/>
          <w:szCs w:val="22"/>
          <w:lang w:val="en-US"/>
        </w:rPr>
        <w:t xml:space="preserve">Jannah, S. M. (2022). Pengaruh Ukuran Perusahaan Terhadap Nilai Perusahaan dengan Struktur Modal sebagai Variabel Intervening. </w:t>
      </w:r>
      <w:r w:rsidRPr="00F64F5D">
        <w:rPr>
          <w:i/>
          <w:iCs/>
          <w:color w:val="000000"/>
          <w:sz w:val="22"/>
          <w:szCs w:val="22"/>
          <w:lang w:val="en-US"/>
        </w:rPr>
        <w:t>Jurnal Manajemen Dan Bisnis Sriwijaya</w:t>
      </w:r>
      <w:r w:rsidRPr="00F64F5D">
        <w:rPr>
          <w:color w:val="000000"/>
          <w:sz w:val="22"/>
          <w:szCs w:val="22"/>
          <w:lang w:val="en-US"/>
        </w:rPr>
        <w:t xml:space="preserve">, </w:t>
      </w:r>
      <w:r w:rsidRPr="00F64F5D">
        <w:rPr>
          <w:i/>
          <w:iCs/>
          <w:color w:val="000000"/>
          <w:sz w:val="22"/>
          <w:szCs w:val="22"/>
          <w:lang w:val="en-US"/>
        </w:rPr>
        <w:t>19</w:t>
      </w:r>
      <w:r w:rsidRPr="00F64F5D">
        <w:rPr>
          <w:color w:val="000000"/>
          <w:sz w:val="22"/>
          <w:szCs w:val="22"/>
          <w:lang w:val="en-US"/>
        </w:rPr>
        <w:t>(4), 219–234. https://doi.org/10.29259/jmbs.v19i4.16063</w:t>
      </w:r>
    </w:p>
    <w:p w:rsidR="00F64F5D" w:rsidRPr="00F64F5D" w:rsidRDefault="00F64F5D" w:rsidP="00F64F5D">
      <w:pPr>
        <w:spacing w:line="360" w:lineRule="auto"/>
        <w:ind w:left="1170" w:hanging="450"/>
        <w:jc w:val="both"/>
        <w:rPr>
          <w:color w:val="000000"/>
          <w:sz w:val="22"/>
          <w:szCs w:val="22"/>
          <w:lang w:val="en-US"/>
        </w:rPr>
      </w:pPr>
      <w:r w:rsidRPr="00F64F5D">
        <w:rPr>
          <w:color w:val="000000"/>
          <w:sz w:val="22"/>
          <w:szCs w:val="22"/>
          <w:lang w:val="en-US"/>
        </w:rPr>
        <w:t xml:space="preserve">Jannah, S. M., &amp; Yuliana, I. (2019). Pengaruh Ukuran Perusahaan Terhadap Nilai Perusahaan dengan Struktur Modal sebagai Variabel Intervening (Studi pada perusahaan sektor pertambangan dan sektor industri barang konsumsi yang terdaftar di BEI tahun 2018-2020). </w:t>
      </w:r>
      <w:r w:rsidRPr="00F64F5D">
        <w:rPr>
          <w:i/>
          <w:iCs/>
          <w:color w:val="000000"/>
          <w:sz w:val="22"/>
          <w:szCs w:val="22"/>
          <w:lang w:val="en-US"/>
        </w:rPr>
        <w:t>Perkembangan Suatu Perekonomian Salah Satunya Dapat Dilihat Dari Bertambahnya Jumlah Perusahaan Khususnya Yang Terdaftar Di Bu</w:t>
      </w:r>
      <w:r w:rsidRPr="00F64F5D">
        <w:rPr>
          <w:color w:val="000000"/>
          <w:sz w:val="22"/>
          <w:szCs w:val="22"/>
          <w:lang w:val="en-US"/>
        </w:rPr>
        <w:t xml:space="preserve">, </w:t>
      </w:r>
      <w:r w:rsidRPr="00F64F5D">
        <w:rPr>
          <w:i/>
          <w:iCs/>
          <w:color w:val="000000"/>
          <w:sz w:val="22"/>
          <w:szCs w:val="22"/>
          <w:lang w:val="en-US"/>
        </w:rPr>
        <w:t>3</w:t>
      </w:r>
      <w:r w:rsidRPr="00F64F5D">
        <w:rPr>
          <w:color w:val="000000"/>
          <w:sz w:val="22"/>
          <w:szCs w:val="22"/>
          <w:lang w:val="en-US"/>
        </w:rPr>
        <w:t>(3), 103–111.</w:t>
      </w:r>
    </w:p>
    <w:p w:rsidR="00F64F5D" w:rsidRPr="00F64F5D" w:rsidRDefault="00F64F5D" w:rsidP="00F64F5D">
      <w:pPr>
        <w:spacing w:line="360" w:lineRule="auto"/>
        <w:ind w:left="1170" w:hanging="450"/>
        <w:jc w:val="both"/>
        <w:rPr>
          <w:color w:val="000000"/>
          <w:sz w:val="22"/>
          <w:szCs w:val="22"/>
          <w:lang w:val="en-US"/>
        </w:rPr>
      </w:pPr>
      <w:r w:rsidRPr="00F64F5D">
        <w:rPr>
          <w:color w:val="000000"/>
          <w:sz w:val="22"/>
          <w:szCs w:val="22"/>
          <w:lang w:val="en-US"/>
        </w:rPr>
        <w:t xml:space="preserve">Mardlotillah, N., Machmuddah, Z., &amp; Utomo, D. (2022). Peran Mediating Struktur Modal pada Hubungan Profitabilitas dan Likuiditas terhadap Nilai Perusahaan. </w:t>
      </w:r>
      <w:r w:rsidRPr="00F64F5D">
        <w:rPr>
          <w:i/>
          <w:iCs/>
          <w:color w:val="000000"/>
          <w:sz w:val="22"/>
          <w:szCs w:val="22"/>
          <w:lang w:val="en-US"/>
        </w:rPr>
        <w:t>Jurnal Ekuivalensi</w:t>
      </w:r>
      <w:r w:rsidRPr="00F64F5D">
        <w:rPr>
          <w:color w:val="000000"/>
          <w:sz w:val="22"/>
          <w:szCs w:val="22"/>
          <w:lang w:val="en-US"/>
        </w:rPr>
        <w:t xml:space="preserve">, </w:t>
      </w:r>
      <w:r w:rsidRPr="00F64F5D">
        <w:rPr>
          <w:i/>
          <w:iCs/>
          <w:color w:val="000000"/>
          <w:sz w:val="22"/>
          <w:szCs w:val="22"/>
          <w:lang w:val="en-US"/>
        </w:rPr>
        <w:t>8</w:t>
      </w:r>
      <w:r w:rsidRPr="00F64F5D">
        <w:rPr>
          <w:color w:val="000000"/>
          <w:sz w:val="22"/>
          <w:szCs w:val="22"/>
          <w:lang w:val="en-US"/>
        </w:rPr>
        <w:t>(1), 145–159. https://doi.org/10.51158/ekuivalensi.v8i1.615</w:t>
      </w:r>
    </w:p>
    <w:p w:rsidR="00F64F5D" w:rsidRPr="00F64F5D" w:rsidRDefault="00F64F5D" w:rsidP="00F64F5D">
      <w:pPr>
        <w:spacing w:line="360" w:lineRule="auto"/>
        <w:ind w:left="1170" w:hanging="450"/>
        <w:jc w:val="both"/>
        <w:rPr>
          <w:color w:val="000000"/>
          <w:sz w:val="22"/>
          <w:szCs w:val="22"/>
          <w:lang w:val="en-US"/>
        </w:rPr>
      </w:pPr>
      <w:r w:rsidRPr="00F64F5D">
        <w:rPr>
          <w:color w:val="000000"/>
          <w:sz w:val="22"/>
          <w:szCs w:val="22"/>
          <w:lang w:val="en-US"/>
        </w:rPr>
        <w:t xml:space="preserve">Nafisah, D., Widjajanti, K., &amp; Budiati, Y. (2023). Pengaruh profitabilitas, ukuran perusahaan terhadap financial distress dengan nilai perusahaan sebagai variabel intervening. </w:t>
      </w:r>
      <w:r w:rsidRPr="00F64F5D">
        <w:rPr>
          <w:i/>
          <w:iCs/>
          <w:color w:val="000000"/>
          <w:sz w:val="22"/>
          <w:szCs w:val="22"/>
          <w:lang w:val="en-US"/>
        </w:rPr>
        <w:t>Jurnal Riset Ekonomi Dan Bisnis</w:t>
      </w:r>
      <w:r w:rsidRPr="00F64F5D">
        <w:rPr>
          <w:color w:val="000000"/>
          <w:sz w:val="22"/>
          <w:szCs w:val="22"/>
          <w:lang w:val="en-US"/>
        </w:rPr>
        <w:t xml:space="preserve">, </w:t>
      </w:r>
      <w:r w:rsidRPr="00F64F5D">
        <w:rPr>
          <w:i/>
          <w:iCs/>
          <w:color w:val="000000"/>
          <w:sz w:val="22"/>
          <w:szCs w:val="22"/>
          <w:lang w:val="en-US"/>
        </w:rPr>
        <w:t>16</w:t>
      </w:r>
      <w:r w:rsidRPr="00F64F5D">
        <w:rPr>
          <w:color w:val="000000"/>
          <w:sz w:val="22"/>
          <w:szCs w:val="22"/>
          <w:lang w:val="en-US"/>
        </w:rPr>
        <w:t>(1), 95. https://doi.org/10.26623/jreb.v16i1.6773</w:t>
      </w:r>
    </w:p>
    <w:p w:rsidR="00F64F5D" w:rsidRPr="00F64F5D" w:rsidRDefault="00F64F5D" w:rsidP="00F64F5D">
      <w:pPr>
        <w:spacing w:line="360" w:lineRule="auto"/>
        <w:ind w:left="1170" w:hanging="450"/>
        <w:jc w:val="both"/>
        <w:rPr>
          <w:color w:val="000000"/>
          <w:sz w:val="22"/>
          <w:szCs w:val="22"/>
        </w:rPr>
      </w:pPr>
      <w:r w:rsidRPr="00F64F5D">
        <w:rPr>
          <w:color w:val="000000"/>
          <w:sz w:val="22"/>
          <w:szCs w:val="22"/>
        </w:rPr>
        <w:t>Novianti, N., Wijaya, I., &amp; Febianingsih, A. (2023). The Effect of Corporate Governance, Leverage and External Audit Quality on Profit Management in Companies Listed on the Idx In 2018-2022. </w:t>
      </w:r>
      <w:r w:rsidRPr="00F64F5D">
        <w:rPr>
          <w:i/>
          <w:iCs/>
          <w:color w:val="000000"/>
          <w:sz w:val="22"/>
          <w:szCs w:val="22"/>
        </w:rPr>
        <w:t>Interdisciplinary Journal of Advanced Research and Innovation</w:t>
      </w:r>
      <w:r w:rsidRPr="00F64F5D">
        <w:rPr>
          <w:color w:val="000000"/>
          <w:sz w:val="22"/>
          <w:szCs w:val="22"/>
        </w:rPr>
        <w:t>, </w:t>
      </w:r>
      <w:r w:rsidRPr="00F64F5D">
        <w:rPr>
          <w:i/>
          <w:iCs/>
          <w:color w:val="000000"/>
          <w:sz w:val="22"/>
          <w:szCs w:val="22"/>
        </w:rPr>
        <w:t>1</w:t>
      </w:r>
      <w:r w:rsidRPr="00F64F5D">
        <w:rPr>
          <w:color w:val="000000"/>
          <w:sz w:val="22"/>
          <w:szCs w:val="22"/>
        </w:rPr>
        <w:t>(1), 36-43.</w:t>
      </w:r>
    </w:p>
    <w:p w:rsidR="00F64F5D" w:rsidRPr="00F64F5D" w:rsidRDefault="00F64F5D" w:rsidP="00F64F5D">
      <w:pPr>
        <w:spacing w:line="360" w:lineRule="auto"/>
        <w:ind w:left="1170" w:hanging="450"/>
        <w:jc w:val="both"/>
        <w:rPr>
          <w:color w:val="000000"/>
          <w:sz w:val="22"/>
          <w:szCs w:val="22"/>
        </w:rPr>
      </w:pPr>
      <w:r w:rsidRPr="00F64F5D">
        <w:rPr>
          <w:color w:val="000000"/>
          <w:sz w:val="22"/>
          <w:szCs w:val="22"/>
        </w:rPr>
        <w:t>Novianti, N., Wijaya, I. W. I., &amp; Febianingsih, A. F. A. (2022). The Effect Of Return On Asset (Roa) And Dividend Policy On The Value Of Manufacturing Companies. </w:t>
      </w:r>
      <w:r w:rsidRPr="00F64F5D">
        <w:rPr>
          <w:i/>
          <w:iCs/>
          <w:color w:val="000000"/>
          <w:sz w:val="22"/>
          <w:szCs w:val="22"/>
        </w:rPr>
        <w:t>Journal of Social Science (JoSS)</w:t>
      </w:r>
      <w:r w:rsidRPr="00F64F5D">
        <w:rPr>
          <w:color w:val="000000"/>
          <w:sz w:val="22"/>
          <w:szCs w:val="22"/>
        </w:rPr>
        <w:t>, </w:t>
      </w:r>
      <w:r w:rsidRPr="00F64F5D">
        <w:rPr>
          <w:i/>
          <w:iCs/>
          <w:color w:val="000000"/>
          <w:sz w:val="22"/>
          <w:szCs w:val="22"/>
        </w:rPr>
        <w:t>1</w:t>
      </w:r>
      <w:r w:rsidRPr="00F64F5D">
        <w:rPr>
          <w:color w:val="000000"/>
          <w:sz w:val="22"/>
          <w:szCs w:val="22"/>
        </w:rPr>
        <w:t>(2), 88-95.</w:t>
      </w:r>
    </w:p>
    <w:p w:rsidR="00F64F5D" w:rsidRPr="00F64F5D" w:rsidRDefault="00F64F5D" w:rsidP="00F64F5D">
      <w:pPr>
        <w:spacing w:line="360" w:lineRule="auto"/>
        <w:ind w:left="1170" w:hanging="450"/>
        <w:jc w:val="both"/>
        <w:rPr>
          <w:color w:val="000000"/>
          <w:sz w:val="22"/>
          <w:szCs w:val="22"/>
        </w:rPr>
      </w:pPr>
      <w:r w:rsidRPr="00F64F5D">
        <w:rPr>
          <w:color w:val="000000"/>
          <w:sz w:val="22"/>
          <w:szCs w:val="22"/>
        </w:rPr>
        <w:t>Novianti, N., &amp; Fitrianti, D. (2022). PENGARUH GCG DAN CSR TERHADAP PROFITABILY DAN COMPANY VALUE SEBAGAI VARIABEL MODERATING. </w:t>
      </w:r>
      <w:r w:rsidRPr="00F64F5D">
        <w:rPr>
          <w:i/>
          <w:iCs/>
          <w:color w:val="000000"/>
          <w:sz w:val="22"/>
          <w:szCs w:val="22"/>
        </w:rPr>
        <w:t>Jurnal Akuntansi, Keuangan, Pajak dan Informasi (JAKPI)</w:t>
      </w:r>
      <w:r w:rsidRPr="00F64F5D">
        <w:rPr>
          <w:color w:val="000000"/>
          <w:sz w:val="22"/>
          <w:szCs w:val="22"/>
        </w:rPr>
        <w:t>, </w:t>
      </w:r>
      <w:r w:rsidRPr="00F64F5D">
        <w:rPr>
          <w:i/>
          <w:iCs/>
          <w:color w:val="000000"/>
          <w:sz w:val="22"/>
          <w:szCs w:val="22"/>
        </w:rPr>
        <w:t>2</w:t>
      </w:r>
      <w:r w:rsidRPr="00F64F5D">
        <w:rPr>
          <w:color w:val="000000"/>
          <w:sz w:val="22"/>
          <w:szCs w:val="22"/>
        </w:rPr>
        <w:t>(2), 194-205.</w:t>
      </w:r>
    </w:p>
    <w:p w:rsidR="00F64F5D" w:rsidRPr="00F64F5D" w:rsidRDefault="00F64F5D" w:rsidP="00F64F5D">
      <w:pPr>
        <w:spacing w:line="360" w:lineRule="auto"/>
        <w:ind w:left="1170" w:hanging="450"/>
        <w:jc w:val="both"/>
        <w:rPr>
          <w:color w:val="000000"/>
          <w:sz w:val="22"/>
          <w:szCs w:val="22"/>
          <w:lang w:val="en-US"/>
        </w:rPr>
      </w:pPr>
      <w:r w:rsidRPr="00F64F5D">
        <w:rPr>
          <w:color w:val="000000"/>
          <w:sz w:val="22"/>
          <w:szCs w:val="22"/>
          <w:lang w:val="en-US"/>
        </w:rPr>
        <w:t xml:space="preserve">Noviyani, E., &amp; Muid, D. (2019). Pengaruh Return on Assets, Leverage, Ukuran Perusahaan, Intensitas Aset Tetap, dan Kepemilikan Institusional terhadap Penghindaran Pajak. </w:t>
      </w:r>
      <w:r w:rsidRPr="00F64F5D">
        <w:rPr>
          <w:i/>
          <w:iCs/>
          <w:color w:val="000000"/>
          <w:sz w:val="22"/>
          <w:szCs w:val="22"/>
          <w:lang w:val="en-US"/>
        </w:rPr>
        <w:t>Diponegoro Journal of Accounting</w:t>
      </w:r>
      <w:r w:rsidRPr="00F64F5D">
        <w:rPr>
          <w:color w:val="000000"/>
          <w:sz w:val="22"/>
          <w:szCs w:val="22"/>
          <w:lang w:val="en-US"/>
        </w:rPr>
        <w:t xml:space="preserve">, </w:t>
      </w:r>
      <w:r w:rsidRPr="00F64F5D">
        <w:rPr>
          <w:i/>
          <w:iCs/>
          <w:color w:val="000000"/>
          <w:sz w:val="22"/>
          <w:szCs w:val="22"/>
          <w:lang w:val="en-US"/>
        </w:rPr>
        <w:t>8</w:t>
      </w:r>
      <w:r w:rsidRPr="00F64F5D">
        <w:rPr>
          <w:color w:val="000000"/>
          <w:sz w:val="22"/>
          <w:szCs w:val="22"/>
          <w:lang w:val="en-US"/>
        </w:rPr>
        <w:t>(3), 1–11.</w:t>
      </w:r>
    </w:p>
    <w:p w:rsidR="00F64F5D" w:rsidRPr="00F64F5D" w:rsidRDefault="00F64F5D" w:rsidP="00F64F5D">
      <w:pPr>
        <w:spacing w:line="360" w:lineRule="auto"/>
        <w:ind w:left="1170" w:hanging="450"/>
        <w:jc w:val="both"/>
        <w:rPr>
          <w:color w:val="000000"/>
          <w:sz w:val="22"/>
          <w:szCs w:val="22"/>
          <w:lang w:val="en-US"/>
        </w:rPr>
      </w:pPr>
      <w:r w:rsidRPr="00F64F5D">
        <w:rPr>
          <w:color w:val="000000"/>
          <w:sz w:val="22"/>
          <w:szCs w:val="22"/>
          <w:lang w:val="en-US"/>
        </w:rPr>
        <w:t xml:space="preserve">Omar, A. Bin, Ali, A., Mouneer, S., Kouser, R., &amp; Al-Faryan, M. A. S. (2022). Is stock market development sensitive to macroeconomic indicators? A fresh evidence using ARDL bounds testing approach. </w:t>
      </w:r>
      <w:r w:rsidRPr="00F64F5D">
        <w:rPr>
          <w:i/>
          <w:iCs/>
          <w:color w:val="000000"/>
          <w:sz w:val="22"/>
          <w:szCs w:val="22"/>
          <w:lang w:val="en-US"/>
        </w:rPr>
        <w:t>PLOS ONE</w:t>
      </w:r>
      <w:r w:rsidRPr="00F64F5D">
        <w:rPr>
          <w:color w:val="000000"/>
          <w:sz w:val="22"/>
          <w:szCs w:val="22"/>
          <w:lang w:val="en-US"/>
        </w:rPr>
        <w:t xml:space="preserve">, </w:t>
      </w:r>
      <w:r w:rsidRPr="00F64F5D">
        <w:rPr>
          <w:i/>
          <w:iCs/>
          <w:color w:val="000000"/>
          <w:sz w:val="22"/>
          <w:szCs w:val="22"/>
          <w:lang w:val="en-US"/>
        </w:rPr>
        <w:t>17</w:t>
      </w:r>
      <w:r w:rsidRPr="00F64F5D">
        <w:rPr>
          <w:color w:val="000000"/>
          <w:sz w:val="22"/>
          <w:szCs w:val="22"/>
          <w:lang w:val="en-US"/>
        </w:rPr>
        <w:t>(10), e0275708. https://doi.org/10.1371/JOURNAL.PONE.0275708</w:t>
      </w:r>
    </w:p>
    <w:p w:rsidR="00F64F5D" w:rsidRPr="00F64F5D" w:rsidRDefault="00F64F5D" w:rsidP="00F64F5D">
      <w:pPr>
        <w:spacing w:line="360" w:lineRule="auto"/>
        <w:ind w:left="1170" w:hanging="450"/>
        <w:jc w:val="both"/>
        <w:rPr>
          <w:color w:val="000000"/>
          <w:sz w:val="22"/>
          <w:szCs w:val="22"/>
          <w:lang w:val="en-US"/>
        </w:rPr>
      </w:pPr>
      <w:r w:rsidRPr="00F64F5D">
        <w:rPr>
          <w:color w:val="000000"/>
          <w:sz w:val="22"/>
          <w:szCs w:val="22"/>
          <w:lang w:val="en-US"/>
        </w:rPr>
        <w:t xml:space="preserve">Putra, A. P., Widyastuti, S., &amp; Sari, R. (2021). Pengaruh Kinerja Keuangan, Struktur Modal dan Ukuran Perusahaan terhadap Nilai Perusahaan Jakarta Islamic Index. </w:t>
      </w:r>
      <w:r w:rsidRPr="00F64F5D">
        <w:rPr>
          <w:i/>
          <w:iCs/>
          <w:color w:val="000000"/>
          <w:sz w:val="22"/>
          <w:szCs w:val="22"/>
          <w:lang w:val="en-US"/>
        </w:rPr>
        <w:t>Prosiding Biema (Business Management, Economic, and Accounting National Seminar)</w:t>
      </w:r>
      <w:r w:rsidRPr="00F64F5D">
        <w:rPr>
          <w:color w:val="000000"/>
          <w:sz w:val="22"/>
          <w:szCs w:val="22"/>
          <w:lang w:val="en-US"/>
        </w:rPr>
        <w:t xml:space="preserve">, </w:t>
      </w:r>
      <w:r w:rsidRPr="00F64F5D">
        <w:rPr>
          <w:i/>
          <w:iCs/>
          <w:color w:val="000000"/>
          <w:sz w:val="22"/>
          <w:szCs w:val="22"/>
          <w:lang w:val="en-US"/>
        </w:rPr>
        <w:t>2</w:t>
      </w:r>
      <w:r w:rsidRPr="00F64F5D">
        <w:rPr>
          <w:color w:val="000000"/>
          <w:sz w:val="22"/>
          <w:szCs w:val="22"/>
          <w:lang w:val="en-US"/>
        </w:rPr>
        <w:t>(1), 766–780.</w:t>
      </w:r>
    </w:p>
    <w:p w:rsidR="00F64F5D" w:rsidRPr="00F64F5D" w:rsidRDefault="00F64F5D" w:rsidP="00F64F5D">
      <w:pPr>
        <w:spacing w:line="360" w:lineRule="auto"/>
        <w:ind w:left="1170" w:hanging="450"/>
        <w:jc w:val="both"/>
        <w:rPr>
          <w:color w:val="000000"/>
          <w:sz w:val="22"/>
          <w:szCs w:val="22"/>
          <w:lang w:val="en-US"/>
        </w:rPr>
      </w:pPr>
      <w:r w:rsidRPr="00F64F5D">
        <w:rPr>
          <w:color w:val="000000"/>
          <w:sz w:val="22"/>
          <w:szCs w:val="22"/>
          <w:lang w:val="en-US"/>
        </w:rPr>
        <w:t xml:space="preserve">Rossa, P. A. E., Susandya, A. A. P. G. B. A., &amp; Suryandari, N. N. A. (2023). Pengaruh Likuiditas, Profitabilitas, Pertumbuhan Perusahaan, Ukuran Perusahaan dan Struktur Modal terhadap Nilai Perusahaan Perusahaan Perbankan di BEI 2019-2021. </w:t>
      </w:r>
      <w:r w:rsidRPr="00F64F5D">
        <w:rPr>
          <w:i/>
          <w:iCs/>
          <w:color w:val="000000"/>
          <w:sz w:val="22"/>
          <w:szCs w:val="22"/>
          <w:lang w:val="en-US"/>
        </w:rPr>
        <w:t>Kumpulan Hasil Riset Mahasiswa Akuntansi (KHARISMA)</w:t>
      </w:r>
      <w:r w:rsidRPr="00F64F5D">
        <w:rPr>
          <w:color w:val="000000"/>
          <w:sz w:val="22"/>
          <w:szCs w:val="22"/>
          <w:lang w:val="en-US"/>
        </w:rPr>
        <w:t xml:space="preserve">, </w:t>
      </w:r>
      <w:r w:rsidRPr="00F64F5D">
        <w:rPr>
          <w:i/>
          <w:iCs/>
          <w:color w:val="000000"/>
          <w:sz w:val="22"/>
          <w:szCs w:val="22"/>
          <w:lang w:val="en-US"/>
        </w:rPr>
        <w:t>5</w:t>
      </w:r>
      <w:r w:rsidRPr="00F64F5D">
        <w:rPr>
          <w:color w:val="000000"/>
          <w:sz w:val="22"/>
          <w:szCs w:val="22"/>
          <w:lang w:val="en-US"/>
        </w:rPr>
        <w:t>(1), 88–99.</w:t>
      </w:r>
    </w:p>
    <w:p w:rsidR="00F64F5D" w:rsidRPr="00F64F5D" w:rsidRDefault="00F64F5D" w:rsidP="00F64F5D">
      <w:pPr>
        <w:spacing w:line="360" w:lineRule="auto"/>
        <w:ind w:left="1170" w:hanging="450"/>
        <w:jc w:val="both"/>
        <w:rPr>
          <w:color w:val="000000"/>
          <w:sz w:val="22"/>
          <w:szCs w:val="22"/>
          <w:lang w:val="en-US"/>
        </w:rPr>
      </w:pPr>
      <w:r w:rsidRPr="00F64F5D">
        <w:rPr>
          <w:color w:val="000000"/>
          <w:sz w:val="22"/>
          <w:szCs w:val="22"/>
          <w:lang w:val="en-US"/>
        </w:rPr>
        <w:t xml:space="preserve">Silaban, P., &amp; L. Siagian, H. (2020). Pengaruh Penghindaran Pajak Dan Profitabilitas Terhadap Nilai Perusahaan Yang Terlisting Di Bei Periode 2017-2019. </w:t>
      </w:r>
      <w:r w:rsidRPr="00F64F5D">
        <w:rPr>
          <w:i/>
          <w:iCs/>
          <w:color w:val="000000"/>
          <w:sz w:val="22"/>
          <w:szCs w:val="22"/>
          <w:lang w:val="en-US"/>
        </w:rPr>
        <w:t>Jurnal Terapan Ilmu Manajemen Dan Bisnis</w:t>
      </w:r>
      <w:r w:rsidRPr="00F64F5D">
        <w:rPr>
          <w:color w:val="000000"/>
          <w:sz w:val="22"/>
          <w:szCs w:val="22"/>
          <w:lang w:val="en-US"/>
        </w:rPr>
        <w:t xml:space="preserve">, </w:t>
      </w:r>
      <w:r w:rsidRPr="00F64F5D">
        <w:rPr>
          <w:i/>
          <w:iCs/>
          <w:color w:val="000000"/>
          <w:sz w:val="22"/>
          <w:szCs w:val="22"/>
          <w:lang w:val="en-US"/>
        </w:rPr>
        <w:t>3</w:t>
      </w:r>
      <w:r w:rsidRPr="00F64F5D">
        <w:rPr>
          <w:color w:val="000000"/>
          <w:sz w:val="22"/>
          <w:szCs w:val="22"/>
          <w:lang w:val="en-US"/>
        </w:rPr>
        <w:t xml:space="preserve">(2), 54–67. </w:t>
      </w:r>
      <w:hyperlink r:id="rId18" w:history="1">
        <w:r w:rsidRPr="00F64F5D">
          <w:rPr>
            <w:rStyle w:val="Hyperlink"/>
            <w:sz w:val="22"/>
            <w:szCs w:val="22"/>
            <w:lang w:val="en-US"/>
          </w:rPr>
          <w:t>https://doi.org/10.58303/jtimb.v3i2.2446</w:t>
        </w:r>
      </w:hyperlink>
    </w:p>
    <w:p w:rsidR="00F64F5D" w:rsidRPr="00F64F5D" w:rsidRDefault="00F64F5D" w:rsidP="00F64F5D">
      <w:pPr>
        <w:spacing w:line="360" w:lineRule="auto"/>
        <w:ind w:left="1170" w:hanging="450"/>
        <w:jc w:val="both"/>
        <w:rPr>
          <w:color w:val="000000"/>
          <w:sz w:val="22"/>
          <w:szCs w:val="22"/>
        </w:rPr>
      </w:pPr>
      <w:r w:rsidRPr="00F64F5D">
        <w:rPr>
          <w:color w:val="000000"/>
          <w:sz w:val="22"/>
          <w:szCs w:val="22"/>
        </w:rPr>
        <w:t xml:space="preserve">Sinaga, A. N., Halim, C., &amp; Sonia, S. (2021). Pengaruh Likuiditas, Profitabilitas, Struktur Modal, Ukuran Perusahaan Dan Kebijakan Dividen Terhadap Nilai Perusahaan Perusahaan Manufaktur Yang Terdaftar Di Bursa Efek Indonesia. Journal of Economic, Bussines and Accounting (COSTING), 4(2), 410–418. </w:t>
      </w:r>
      <w:hyperlink r:id="rId19" w:history="1">
        <w:r w:rsidRPr="00F64F5D">
          <w:rPr>
            <w:rStyle w:val="Hyperlink"/>
            <w:sz w:val="22"/>
            <w:szCs w:val="22"/>
          </w:rPr>
          <w:t>https://doi.org/10.31539/costing.v4i2.1614</w:t>
        </w:r>
      </w:hyperlink>
    </w:p>
    <w:p w:rsidR="00F64F5D" w:rsidRPr="00F64F5D" w:rsidRDefault="00F64F5D" w:rsidP="00F64F5D">
      <w:pPr>
        <w:spacing w:line="360" w:lineRule="auto"/>
        <w:ind w:left="1170" w:hanging="450"/>
        <w:jc w:val="both"/>
        <w:rPr>
          <w:color w:val="000000"/>
          <w:sz w:val="22"/>
          <w:szCs w:val="22"/>
          <w:lang w:val="en-US"/>
        </w:rPr>
      </w:pPr>
      <w:r w:rsidRPr="00F64F5D">
        <w:rPr>
          <w:color w:val="000000"/>
          <w:sz w:val="22"/>
          <w:szCs w:val="22"/>
          <w:lang w:val="en-US"/>
        </w:rPr>
        <w:t xml:space="preserve">World Federation of Exchanges Database. (2022). </w:t>
      </w:r>
      <w:r w:rsidRPr="00F64F5D">
        <w:rPr>
          <w:i/>
          <w:iCs/>
          <w:color w:val="000000"/>
          <w:sz w:val="22"/>
          <w:szCs w:val="22"/>
          <w:lang w:val="en-US"/>
        </w:rPr>
        <w:t>Market Capitalization of Listed Domestic Companies (% of GDP)</w:t>
      </w:r>
      <w:r w:rsidRPr="00F64F5D">
        <w:rPr>
          <w:color w:val="000000"/>
          <w:sz w:val="22"/>
          <w:szCs w:val="22"/>
          <w:lang w:val="en-US"/>
        </w:rPr>
        <w:t xml:space="preserve">. </w:t>
      </w:r>
      <w:hyperlink r:id="rId20" w:history="1">
        <w:r w:rsidRPr="00F64F5D">
          <w:rPr>
            <w:rStyle w:val="Hyperlink"/>
            <w:sz w:val="22"/>
            <w:szCs w:val="22"/>
            <w:lang w:val="en-US"/>
          </w:rPr>
          <w:t>https://data.worldbank.org/indicator/CM.MKT.LCAP.GD.ZS</w:t>
        </w:r>
      </w:hyperlink>
    </w:p>
    <w:p w:rsidR="00F64F5D" w:rsidRPr="00F64F5D" w:rsidRDefault="00F64F5D" w:rsidP="00F64F5D">
      <w:pPr>
        <w:spacing w:line="360" w:lineRule="auto"/>
        <w:ind w:left="1170" w:hanging="450"/>
        <w:jc w:val="both"/>
        <w:rPr>
          <w:color w:val="000000"/>
          <w:sz w:val="22"/>
          <w:szCs w:val="22"/>
          <w:lang w:val="en-US"/>
        </w:rPr>
      </w:pPr>
      <w:r w:rsidRPr="00F64F5D">
        <w:rPr>
          <w:color w:val="000000"/>
          <w:sz w:val="22"/>
          <w:szCs w:val="22"/>
        </w:rPr>
        <w:t>Wulandari, D., &amp; Novianti, N. (2024). Kinerja PT. Smartfren Telecom Tbk Melalui Analisis Rasio Keuangan. </w:t>
      </w:r>
      <w:r w:rsidRPr="00F64F5D">
        <w:rPr>
          <w:i/>
          <w:iCs/>
          <w:color w:val="000000"/>
          <w:sz w:val="22"/>
          <w:szCs w:val="22"/>
        </w:rPr>
        <w:t>Jurnal Manajemen dan Bisnis</w:t>
      </w:r>
      <w:r w:rsidRPr="00F64F5D">
        <w:rPr>
          <w:color w:val="000000"/>
          <w:sz w:val="22"/>
          <w:szCs w:val="22"/>
        </w:rPr>
        <w:t>, </w:t>
      </w:r>
      <w:r w:rsidRPr="00F64F5D">
        <w:rPr>
          <w:i/>
          <w:iCs/>
          <w:color w:val="000000"/>
          <w:sz w:val="22"/>
          <w:szCs w:val="22"/>
        </w:rPr>
        <w:t>4</w:t>
      </w:r>
      <w:r w:rsidRPr="00F64F5D">
        <w:rPr>
          <w:color w:val="000000"/>
          <w:sz w:val="22"/>
          <w:szCs w:val="22"/>
        </w:rPr>
        <w:t>(1), 29-</w:t>
      </w:r>
      <w:r w:rsidRPr="00F64F5D">
        <w:rPr>
          <w:i/>
          <w:iCs/>
          <w:color w:val="000000"/>
          <w:sz w:val="22"/>
          <w:szCs w:val="22"/>
        </w:rPr>
        <w:t>isnis</w:t>
      </w:r>
      <w:r w:rsidRPr="00F64F5D">
        <w:rPr>
          <w:color w:val="000000"/>
          <w:sz w:val="22"/>
          <w:szCs w:val="22"/>
        </w:rPr>
        <w:t>, </w:t>
      </w:r>
      <w:r w:rsidRPr="00F64F5D">
        <w:rPr>
          <w:i/>
          <w:iCs/>
          <w:color w:val="000000"/>
          <w:sz w:val="22"/>
          <w:szCs w:val="22"/>
        </w:rPr>
        <w:t>4</w:t>
      </w:r>
      <w:r w:rsidRPr="00F64F5D">
        <w:rPr>
          <w:color w:val="000000"/>
          <w:sz w:val="22"/>
          <w:szCs w:val="22"/>
        </w:rPr>
        <w:t>(1), 29-43.</w:t>
      </w:r>
    </w:p>
    <w:p w:rsidR="00253FF8" w:rsidRPr="00253FF8" w:rsidRDefault="00253FF8" w:rsidP="00253FF8">
      <w:pPr>
        <w:spacing w:line="360" w:lineRule="auto"/>
        <w:ind w:left="1170" w:hanging="450"/>
        <w:jc w:val="both"/>
        <w:rPr>
          <w:color w:val="000000"/>
          <w:sz w:val="22"/>
          <w:szCs w:val="22"/>
          <w:lang w:val="en-US"/>
        </w:rPr>
      </w:pPr>
    </w:p>
    <w:p w:rsidR="00BE372D" w:rsidRDefault="00BE372D" w:rsidP="00253FF8">
      <w:pPr>
        <w:spacing w:line="360" w:lineRule="auto"/>
        <w:ind w:left="1170" w:hanging="450"/>
        <w:jc w:val="both"/>
      </w:pPr>
    </w:p>
    <w:sectPr w:rsidR="00BE372D">
      <w:headerReference w:type="even" r:id="rId21"/>
      <w:headerReference w:type="default" r:id="rId22"/>
      <w:footerReference w:type="even" r:id="rId23"/>
      <w:footerReference w:type="default" r:id="rId24"/>
      <w:headerReference w:type="first" r:id="rId25"/>
      <w:footerReference w:type="first" r:id="rId26"/>
      <w:pgSz w:w="11906" w:h="16838"/>
      <w:pgMar w:top="1701" w:right="1418" w:bottom="1701" w:left="1418"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41BF" w:rsidRDefault="00E741BF">
      <w:r>
        <w:separator/>
      </w:r>
    </w:p>
  </w:endnote>
  <w:endnote w:type="continuationSeparator" w:id="0">
    <w:p w:rsidR="00E741BF" w:rsidRDefault="00E74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20000287" w:usb1="00000000" w:usb2="00000000" w:usb3="00000000" w:csb0="000001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2972" w:rsidRDefault="004D2972">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2972" w:rsidRDefault="004D2972">
    <w:pPr>
      <w:pBdr>
        <w:top w:val="nil"/>
        <w:left w:val="nil"/>
        <w:bottom w:val="nil"/>
        <w:right w:val="nil"/>
        <w:between w:val="nil"/>
      </w:pBdr>
      <w:tabs>
        <w:tab w:val="center" w:pos="4680"/>
        <w:tab w:val="right" w:pos="9360"/>
      </w:tabs>
      <w:jc w:val="right"/>
      <w:rPr>
        <w:b/>
        <w:color w:val="000000"/>
        <w:sz w:val="20"/>
        <w:szCs w:val="20"/>
      </w:rPr>
    </w:pPr>
  </w:p>
  <w:p w:rsidR="004D2972" w:rsidRDefault="004D2972">
    <w:pPr>
      <w:pBdr>
        <w:top w:val="nil"/>
        <w:left w:val="nil"/>
        <w:bottom w:val="nil"/>
        <w:right w:val="nil"/>
        <w:between w:val="nil"/>
      </w:pBdr>
      <w:tabs>
        <w:tab w:val="center" w:pos="4680"/>
        <w:tab w:val="right" w:pos="9360"/>
      </w:tabs>
      <w:jc w:val="center"/>
      <w:rPr>
        <w:color w:val="000000"/>
        <w:sz w:val="18"/>
        <w:szCs w:val="18"/>
      </w:rPr>
    </w:pPr>
    <w:r>
      <w:rPr>
        <w:color w:val="000000"/>
        <w:sz w:val="18"/>
        <w:szCs w:val="18"/>
      </w:rPr>
      <w:t xml:space="preserve">JUDUL ARTIKEL DITULIS DENGAN HURUF KAPITAL TIMES NEW ROMAN 9 </w:t>
    </w:r>
  </w:p>
  <w:p w:rsidR="004D2972" w:rsidRDefault="004D2972">
    <w:pPr>
      <w:tabs>
        <w:tab w:val="center" w:pos="4680"/>
        <w:tab w:val="right" w:pos="9360"/>
      </w:tabs>
      <w:jc w:val="center"/>
      <w:rPr>
        <w:sz w:val="18"/>
        <w:szCs w:val="18"/>
      </w:rPr>
    </w:pPr>
    <w:r>
      <w:rPr>
        <w:sz w:val="18"/>
        <w:szCs w:val="18"/>
      </w:rPr>
      <w:t>(Nama Penulis 1, Nama Penulis 2, Nama Penulis 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2972" w:rsidRDefault="004D2972">
    <w:pPr>
      <w:pBdr>
        <w:top w:val="nil"/>
        <w:left w:val="nil"/>
        <w:bottom w:val="nil"/>
        <w:right w:val="nil"/>
        <w:between w:val="nil"/>
      </w:pBdr>
      <w:tabs>
        <w:tab w:val="center" w:pos="4680"/>
        <w:tab w:val="right" w:pos="9360"/>
      </w:tabs>
      <w:jc w:val="center"/>
      <w:rPr>
        <w:color w:val="000000"/>
        <w:sz w:val="20"/>
        <w:szCs w:val="20"/>
      </w:rPr>
    </w:pPr>
  </w:p>
  <w:p w:rsidR="004D2972" w:rsidRDefault="004D2972">
    <w:pPr>
      <w:pBdr>
        <w:top w:val="nil"/>
        <w:left w:val="nil"/>
        <w:bottom w:val="nil"/>
        <w:right w:val="nil"/>
        <w:between w:val="nil"/>
      </w:pBdr>
      <w:tabs>
        <w:tab w:val="center" w:pos="4680"/>
        <w:tab w:val="right" w:pos="9360"/>
      </w:tabs>
      <w:jc w:val="center"/>
      <w:rPr>
        <w:color w:val="000000"/>
        <w:sz w:val="20"/>
        <w:szCs w:val="20"/>
      </w:rPr>
    </w:pPr>
    <w:r>
      <w:rPr>
        <w:color w:val="000000"/>
        <w:sz w:val="20"/>
        <w:szCs w:val="20"/>
      </w:rPr>
      <w:t>ISSN: 1412 - 3681 (</w:t>
    </w:r>
    <w:r>
      <w:rPr>
        <w:sz w:val="20"/>
        <w:szCs w:val="20"/>
      </w:rPr>
      <w:t>cetak</w:t>
    </w:r>
    <w:r>
      <w:rPr>
        <w:color w:val="000000"/>
        <w:sz w:val="20"/>
        <w:szCs w:val="20"/>
      </w:rPr>
      <w:t xml:space="preserve">), ISSN: 2442 - 4617 (online), </w:t>
    </w:r>
  </w:p>
  <w:p w:rsidR="004D2972" w:rsidRDefault="004D2972">
    <w:pPr>
      <w:pBdr>
        <w:top w:val="nil"/>
        <w:left w:val="nil"/>
        <w:bottom w:val="nil"/>
        <w:right w:val="nil"/>
        <w:between w:val="nil"/>
      </w:pBdr>
      <w:tabs>
        <w:tab w:val="center" w:pos="4680"/>
        <w:tab w:val="right" w:pos="9360"/>
      </w:tabs>
      <w:jc w:val="center"/>
      <w:rPr>
        <w:color w:val="000000"/>
        <w:sz w:val="20"/>
        <w:szCs w:val="20"/>
      </w:rPr>
    </w:pPr>
    <w:r>
      <w:rPr>
        <w:sz w:val="20"/>
        <w:szCs w:val="20"/>
      </w:rPr>
      <w:t>https://journal.moestopo.ac.id/index.php/jmb</w:t>
    </w:r>
  </w:p>
  <w:p w:rsidR="004D2972" w:rsidRDefault="004D2972">
    <w:pPr>
      <w:pBdr>
        <w:top w:val="nil"/>
        <w:left w:val="nil"/>
        <w:bottom w:val="nil"/>
        <w:right w:val="nil"/>
        <w:between w:val="nil"/>
      </w:pBdr>
      <w:tabs>
        <w:tab w:val="center" w:pos="4680"/>
        <w:tab w:val="right" w:pos="9360"/>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41BF" w:rsidRDefault="00E741BF">
      <w:r>
        <w:separator/>
      </w:r>
    </w:p>
  </w:footnote>
  <w:footnote w:type="continuationSeparator" w:id="0">
    <w:p w:rsidR="00E741BF" w:rsidRDefault="00E741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2972" w:rsidRDefault="004D2972">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2972" w:rsidRDefault="004D2972">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rsidR="004D2972" w:rsidRDefault="004D2972">
    <w:pPr>
      <w:pBdr>
        <w:top w:val="nil"/>
        <w:left w:val="nil"/>
        <w:bottom w:val="nil"/>
        <w:right w:val="nil"/>
        <w:between w:val="nil"/>
      </w:pBdr>
      <w:tabs>
        <w:tab w:val="center" w:pos="4680"/>
        <w:tab w:val="right" w:pos="9360"/>
      </w:tabs>
      <w:jc w:val="center"/>
      <w:rPr>
        <w:color w:val="000000"/>
      </w:rPr>
    </w:pPr>
    <w:r>
      <w:rPr>
        <w:b/>
        <w:color w:val="000000"/>
        <w:sz w:val="20"/>
        <w:szCs w:val="20"/>
      </w:rPr>
      <w:t xml:space="preserve">Jurnal Bisnis dan Manajemen, </w:t>
    </w:r>
    <w:r>
      <w:rPr>
        <w:color w:val="000000"/>
        <w:sz w:val="20"/>
        <w:szCs w:val="20"/>
      </w:rPr>
      <w:t xml:space="preserve">Volume X, No. X, </w:t>
    </w:r>
    <w:r>
      <w:rPr>
        <w:sz w:val="20"/>
        <w:szCs w:val="20"/>
      </w:rPr>
      <w:t xml:space="preserve">Oktober </w:t>
    </w:r>
    <w:r>
      <w:rPr>
        <w:color w:val="000000"/>
        <w:sz w:val="20"/>
        <w:szCs w:val="20"/>
      </w:rPr>
      <w:t>20XX, p. X-XX</w:t>
    </w:r>
  </w:p>
  <w:p w:rsidR="004D2972" w:rsidRDefault="004D2972">
    <w:pPr>
      <w:pBdr>
        <w:top w:val="nil"/>
        <w:left w:val="nil"/>
        <w:bottom w:val="nil"/>
        <w:right w:val="nil"/>
        <w:between w:val="nil"/>
      </w:pBdr>
      <w:tabs>
        <w:tab w:val="center" w:pos="4680"/>
        <w:tab w:val="right" w:pos="9360"/>
      </w:tabs>
      <w:jc w:val="center"/>
      <w:rPr>
        <w:b/>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2972" w:rsidRDefault="004D2972">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rsidR="004D2972" w:rsidRDefault="004D2972">
    <w:pPr>
      <w:pBdr>
        <w:top w:val="nil"/>
        <w:left w:val="nil"/>
        <w:bottom w:val="nil"/>
        <w:right w:val="nil"/>
        <w:between w:val="nil"/>
      </w:pBdr>
      <w:tabs>
        <w:tab w:val="center" w:pos="4680"/>
        <w:tab w:val="right" w:pos="9360"/>
      </w:tabs>
      <w:jc w:val="center"/>
      <w:rPr>
        <w:color w:val="000000"/>
      </w:rPr>
    </w:pPr>
    <w:r>
      <w:rPr>
        <w:b/>
        <w:color w:val="000000"/>
        <w:sz w:val="20"/>
        <w:szCs w:val="20"/>
      </w:rPr>
      <w:t xml:space="preserve">Jurnal Bisnis dan Manajemen, </w:t>
    </w:r>
    <w:r>
      <w:rPr>
        <w:color w:val="000000"/>
        <w:sz w:val="20"/>
        <w:szCs w:val="20"/>
      </w:rPr>
      <w:t xml:space="preserve">Volume X, No. X, </w:t>
    </w:r>
    <w:r>
      <w:rPr>
        <w:sz w:val="20"/>
        <w:szCs w:val="20"/>
      </w:rPr>
      <w:t xml:space="preserve">Oktober </w:t>
    </w:r>
    <w:r>
      <w:rPr>
        <w:color w:val="000000"/>
        <w:sz w:val="20"/>
        <w:szCs w:val="20"/>
      </w:rPr>
      <w:t>20XX, p. X-XX</w:t>
    </w:r>
  </w:p>
  <w:p w:rsidR="004D2972" w:rsidRDefault="004D2972">
    <w:pPr>
      <w:pBdr>
        <w:top w:val="nil"/>
        <w:left w:val="nil"/>
        <w:bottom w:val="nil"/>
        <w:right w:val="nil"/>
        <w:between w:val="nil"/>
      </w:pBdr>
      <w:tabs>
        <w:tab w:val="center" w:pos="4680"/>
        <w:tab w:val="right" w:pos="9360"/>
      </w:tabs>
      <w:jc w:val="right"/>
      <w:rPr>
        <w:color w:val="000000"/>
      </w:rPr>
    </w:pPr>
  </w:p>
  <w:p w:rsidR="004D2972" w:rsidRDefault="004D2972">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74894"/>
    <w:multiLevelType w:val="hybridMultilevel"/>
    <w:tmpl w:val="4B6A78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A35546"/>
    <w:multiLevelType w:val="hybridMultilevel"/>
    <w:tmpl w:val="67AE12C8"/>
    <w:lvl w:ilvl="0" w:tplc="04210001">
      <w:start w:val="1"/>
      <w:numFmt w:val="bullet"/>
      <w:lvlText w:val=""/>
      <w:lvlJc w:val="left"/>
      <w:pPr>
        <w:ind w:left="360" w:hanging="360"/>
      </w:pPr>
      <w:rPr>
        <w:rFonts w:ascii="Symbol" w:hAnsi="Symbol" w:hint="default"/>
      </w:rPr>
    </w:lvl>
    <w:lvl w:ilvl="1" w:tplc="04210003">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2" w15:restartNumberingAfterBreak="0">
    <w:nsid w:val="1E293B39"/>
    <w:multiLevelType w:val="multilevel"/>
    <w:tmpl w:val="7F38F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827E4A"/>
    <w:multiLevelType w:val="hybridMultilevel"/>
    <w:tmpl w:val="63203AAC"/>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4" w15:restartNumberingAfterBreak="0">
    <w:nsid w:val="2DFE3342"/>
    <w:multiLevelType w:val="hybridMultilevel"/>
    <w:tmpl w:val="E976FE12"/>
    <w:lvl w:ilvl="0" w:tplc="04210001">
      <w:start w:val="1"/>
      <w:numFmt w:val="bullet"/>
      <w:lvlText w:val=""/>
      <w:lvlJc w:val="left"/>
      <w:pPr>
        <w:ind w:left="360" w:hanging="360"/>
      </w:pPr>
      <w:rPr>
        <w:rFonts w:ascii="Symbol" w:hAnsi="Symbol" w:hint="default"/>
      </w:rPr>
    </w:lvl>
    <w:lvl w:ilvl="1" w:tplc="04210003">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5" w15:restartNumberingAfterBreak="0">
    <w:nsid w:val="2E662E33"/>
    <w:multiLevelType w:val="hybridMultilevel"/>
    <w:tmpl w:val="E392E31E"/>
    <w:lvl w:ilvl="0" w:tplc="04210001">
      <w:start w:val="1"/>
      <w:numFmt w:val="bullet"/>
      <w:lvlText w:val=""/>
      <w:lvlJc w:val="left"/>
      <w:pPr>
        <w:ind w:left="360" w:hanging="360"/>
      </w:pPr>
      <w:rPr>
        <w:rFonts w:ascii="Symbol" w:hAnsi="Symbol" w:hint="default"/>
      </w:rPr>
    </w:lvl>
    <w:lvl w:ilvl="1" w:tplc="04210003">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6" w15:restartNumberingAfterBreak="0">
    <w:nsid w:val="3400136C"/>
    <w:multiLevelType w:val="hybridMultilevel"/>
    <w:tmpl w:val="81E261CE"/>
    <w:lvl w:ilvl="0" w:tplc="04210001">
      <w:start w:val="1"/>
      <w:numFmt w:val="bullet"/>
      <w:lvlText w:val=""/>
      <w:lvlJc w:val="left"/>
      <w:pPr>
        <w:ind w:left="360" w:hanging="360"/>
      </w:pPr>
      <w:rPr>
        <w:rFonts w:ascii="Symbol" w:hAnsi="Symbol" w:hint="default"/>
      </w:rPr>
    </w:lvl>
    <w:lvl w:ilvl="1" w:tplc="04210003">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7" w15:restartNumberingAfterBreak="0">
    <w:nsid w:val="3A3A0BA2"/>
    <w:multiLevelType w:val="multilevel"/>
    <w:tmpl w:val="E6ACF124"/>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107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AD65411"/>
    <w:multiLevelType w:val="hybridMultilevel"/>
    <w:tmpl w:val="BF5E04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E739F7"/>
    <w:multiLevelType w:val="hybridMultilevel"/>
    <w:tmpl w:val="14008AFA"/>
    <w:lvl w:ilvl="0" w:tplc="0409000F">
      <w:start w:val="1"/>
      <w:numFmt w:val="decimal"/>
      <w:lvlText w:val="%1."/>
      <w:lvlJc w:val="left"/>
      <w:pPr>
        <w:ind w:left="720" w:hanging="360"/>
      </w:pPr>
    </w:lvl>
    <w:lvl w:ilvl="1" w:tplc="0409000F">
      <w:start w:val="1"/>
      <w:numFmt w:val="decimal"/>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BE7CB3"/>
    <w:multiLevelType w:val="hybridMultilevel"/>
    <w:tmpl w:val="6FB604B0"/>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11" w15:restartNumberingAfterBreak="0">
    <w:nsid w:val="61665361"/>
    <w:multiLevelType w:val="hybridMultilevel"/>
    <w:tmpl w:val="CAE0897E"/>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B6C58C8"/>
    <w:multiLevelType w:val="hybridMultilevel"/>
    <w:tmpl w:val="5860DF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0611E5"/>
    <w:multiLevelType w:val="hybridMultilevel"/>
    <w:tmpl w:val="496C13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09016C0"/>
    <w:multiLevelType w:val="multilevel"/>
    <w:tmpl w:val="76EA8564"/>
    <w:lvl w:ilvl="0">
      <w:start w:val="1"/>
      <w:numFmt w:val="decimal"/>
      <w:lvlText w:val="%1."/>
      <w:lvlJc w:val="left"/>
      <w:pPr>
        <w:ind w:left="720" w:hanging="360"/>
      </w:pPr>
      <w:rPr>
        <w:rFonts w:ascii="Times New Roman" w:eastAsiaTheme="minorHAnsi" w:hAnsi="Times New Roman" w:cs="Times New Roman"/>
        <w:i w:val="0"/>
        <w:iCs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i w:val="0"/>
        <w:iCs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3043AD2"/>
    <w:multiLevelType w:val="hybridMultilevel"/>
    <w:tmpl w:val="6E425F0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446DC9"/>
    <w:multiLevelType w:val="hybridMultilevel"/>
    <w:tmpl w:val="2474FFA4"/>
    <w:lvl w:ilvl="0" w:tplc="04210001">
      <w:start w:val="1"/>
      <w:numFmt w:val="bullet"/>
      <w:lvlText w:val=""/>
      <w:lvlJc w:val="left"/>
      <w:pPr>
        <w:ind w:left="360" w:hanging="360"/>
      </w:pPr>
      <w:rPr>
        <w:rFonts w:ascii="Symbol" w:hAnsi="Symbol" w:hint="default"/>
      </w:rPr>
    </w:lvl>
    <w:lvl w:ilvl="1" w:tplc="04210003">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17" w15:restartNumberingAfterBreak="0">
    <w:nsid w:val="79271492"/>
    <w:multiLevelType w:val="hybridMultilevel"/>
    <w:tmpl w:val="AB869E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5"/>
  </w:num>
  <w:num w:numId="4">
    <w:abstractNumId w:val="16"/>
  </w:num>
  <w:num w:numId="5">
    <w:abstractNumId w:val="4"/>
  </w:num>
  <w:num w:numId="6">
    <w:abstractNumId w:val="6"/>
  </w:num>
  <w:num w:numId="7">
    <w:abstractNumId w:val="1"/>
  </w:num>
  <w:num w:numId="8">
    <w:abstractNumId w:val="10"/>
  </w:num>
  <w:num w:numId="9">
    <w:abstractNumId w:val="2"/>
  </w:num>
  <w:num w:numId="10">
    <w:abstractNumId w:val="14"/>
  </w:num>
  <w:num w:numId="11">
    <w:abstractNumId w:val="12"/>
  </w:num>
  <w:num w:numId="12">
    <w:abstractNumId w:val="0"/>
  </w:num>
  <w:num w:numId="13">
    <w:abstractNumId w:val="17"/>
  </w:num>
  <w:num w:numId="14">
    <w:abstractNumId w:val="15"/>
  </w:num>
  <w:num w:numId="15">
    <w:abstractNumId w:val="11"/>
  </w:num>
  <w:num w:numId="16">
    <w:abstractNumId w:val="8"/>
  </w:num>
  <w:num w:numId="17">
    <w:abstractNumId w:val="9"/>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72D"/>
    <w:rsid w:val="00005393"/>
    <w:rsid w:val="00040484"/>
    <w:rsid w:val="0005291B"/>
    <w:rsid w:val="000901E0"/>
    <w:rsid w:val="00092E46"/>
    <w:rsid w:val="000A438E"/>
    <w:rsid w:val="000F22F7"/>
    <w:rsid w:val="000F78B7"/>
    <w:rsid w:val="00137C10"/>
    <w:rsid w:val="0017026B"/>
    <w:rsid w:val="00236EEA"/>
    <w:rsid w:val="00253FF8"/>
    <w:rsid w:val="00295B26"/>
    <w:rsid w:val="002A0A12"/>
    <w:rsid w:val="002A3E75"/>
    <w:rsid w:val="002D327B"/>
    <w:rsid w:val="002F5595"/>
    <w:rsid w:val="00323D4B"/>
    <w:rsid w:val="00335FBF"/>
    <w:rsid w:val="00391DC9"/>
    <w:rsid w:val="003C002A"/>
    <w:rsid w:val="00462AC9"/>
    <w:rsid w:val="00473260"/>
    <w:rsid w:val="004C753A"/>
    <w:rsid w:val="004D19A7"/>
    <w:rsid w:val="004D2972"/>
    <w:rsid w:val="004F322E"/>
    <w:rsid w:val="00515791"/>
    <w:rsid w:val="0056268A"/>
    <w:rsid w:val="005B059B"/>
    <w:rsid w:val="005E294B"/>
    <w:rsid w:val="00660213"/>
    <w:rsid w:val="00674A13"/>
    <w:rsid w:val="00692F67"/>
    <w:rsid w:val="006E2D8E"/>
    <w:rsid w:val="007079F9"/>
    <w:rsid w:val="00717410"/>
    <w:rsid w:val="0073186E"/>
    <w:rsid w:val="007441FC"/>
    <w:rsid w:val="00753E57"/>
    <w:rsid w:val="008207D5"/>
    <w:rsid w:val="008450C3"/>
    <w:rsid w:val="00851C56"/>
    <w:rsid w:val="008573FE"/>
    <w:rsid w:val="00885A6A"/>
    <w:rsid w:val="0094671D"/>
    <w:rsid w:val="009B454B"/>
    <w:rsid w:val="00A376F7"/>
    <w:rsid w:val="00A4279C"/>
    <w:rsid w:val="00A43C1E"/>
    <w:rsid w:val="00A90AF6"/>
    <w:rsid w:val="00AB556E"/>
    <w:rsid w:val="00B07A8F"/>
    <w:rsid w:val="00B12A2A"/>
    <w:rsid w:val="00B22656"/>
    <w:rsid w:val="00B96DC9"/>
    <w:rsid w:val="00BA3E02"/>
    <w:rsid w:val="00BE372D"/>
    <w:rsid w:val="00C122C6"/>
    <w:rsid w:val="00C47DFF"/>
    <w:rsid w:val="00C64249"/>
    <w:rsid w:val="00C65C2D"/>
    <w:rsid w:val="00CA66A9"/>
    <w:rsid w:val="00CC3BCA"/>
    <w:rsid w:val="00CC6006"/>
    <w:rsid w:val="00CF3DEA"/>
    <w:rsid w:val="00D15B4E"/>
    <w:rsid w:val="00DF6ECB"/>
    <w:rsid w:val="00E567B9"/>
    <w:rsid w:val="00E741BF"/>
    <w:rsid w:val="00EB6E4A"/>
    <w:rsid w:val="00EC00C7"/>
    <w:rsid w:val="00F3362F"/>
    <w:rsid w:val="00F471AF"/>
    <w:rsid w:val="00F64F5D"/>
    <w:rsid w:val="00FA5867"/>
    <w:rsid w:val="00FC5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1F522A"/>
  <w15:docId w15:val="{C245643E-DFC5-45A1-9CE7-F5D7DECE2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ind w:left="432" w:hanging="432"/>
      <w:jc w:val="both"/>
      <w:outlineLvl w:val="0"/>
    </w:pPr>
    <w:rPr>
      <w:rFonts w:ascii="Garamond" w:eastAsia="Garamond" w:hAnsi="Garamond" w:cs="Garamond"/>
      <w:b/>
    </w:rPr>
  </w:style>
  <w:style w:type="paragraph" w:styleId="Heading2">
    <w:name w:val="heading 2"/>
    <w:basedOn w:val="Normal"/>
    <w:next w:val="Normal"/>
    <w:uiPriority w:val="9"/>
    <w:semiHidden/>
    <w:unhideWhenUsed/>
    <w:qFormat/>
    <w:pPr>
      <w:keepNext/>
      <w:keepLines/>
      <w:spacing w:before="40"/>
      <w:ind w:left="576" w:hanging="576"/>
      <w:jc w:val="both"/>
      <w:outlineLvl w:val="1"/>
    </w:pPr>
    <w:rPr>
      <w:rFonts w:ascii="Garamond" w:eastAsia="Garamond" w:hAnsi="Garamond" w:cs="Garamond"/>
      <w:b/>
    </w:rPr>
  </w:style>
  <w:style w:type="paragraph" w:styleId="Heading3">
    <w:name w:val="heading 3"/>
    <w:basedOn w:val="Normal"/>
    <w:next w:val="Normal"/>
    <w:uiPriority w:val="9"/>
    <w:semiHidden/>
    <w:unhideWhenUsed/>
    <w:qFormat/>
    <w:pPr>
      <w:keepNext/>
      <w:keepLines/>
      <w:spacing w:before="40"/>
      <w:ind w:left="720" w:hanging="720"/>
      <w:jc w:val="both"/>
      <w:outlineLvl w:val="2"/>
    </w:pPr>
    <w:rPr>
      <w:rFonts w:ascii="Garamond" w:eastAsia="Garamond" w:hAnsi="Garamond" w:cs="Garamond"/>
      <w:b/>
    </w:rPr>
  </w:style>
  <w:style w:type="paragraph" w:styleId="Heading4">
    <w:name w:val="heading 4"/>
    <w:basedOn w:val="Normal"/>
    <w:next w:val="Normal"/>
    <w:uiPriority w:val="9"/>
    <w:semiHidden/>
    <w:unhideWhenUsed/>
    <w:qFormat/>
    <w:pPr>
      <w:keepNext/>
      <w:keepLines/>
      <w:spacing w:before="40"/>
      <w:ind w:left="864" w:hanging="864"/>
      <w:outlineLvl w:val="3"/>
    </w:pPr>
    <w:rPr>
      <w:rFonts w:ascii="Cambria" w:eastAsia="Cambria" w:hAnsi="Cambria" w:cs="Cambria"/>
      <w:i/>
      <w:color w:val="366091"/>
    </w:rPr>
  </w:style>
  <w:style w:type="paragraph" w:styleId="Heading5">
    <w:name w:val="heading 5"/>
    <w:basedOn w:val="Normal"/>
    <w:next w:val="Normal"/>
    <w:uiPriority w:val="9"/>
    <w:semiHidden/>
    <w:unhideWhenUsed/>
    <w:qFormat/>
    <w:pPr>
      <w:keepNext/>
      <w:keepLines/>
      <w:spacing w:before="40"/>
      <w:ind w:left="1008" w:hanging="1008"/>
      <w:outlineLvl w:val="4"/>
    </w:pPr>
    <w:rPr>
      <w:rFonts w:ascii="Cambria" w:eastAsia="Cambria" w:hAnsi="Cambria" w:cs="Cambria"/>
      <w:color w:val="366091"/>
    </w:rPr>
  </w:style>
  <w:style w:type="paragraph" w:styleId="Heading6">
    <w:name w:val="heading 6"/>
    <w:basedOn w:val="Normal"/>
    <w:next w:val="Normal"/>
    <w:uiPriority w:val="9"/>
    <w:semiHidden/>
    <w:unhideWhenUsed/>
    <w:qFormat/>
    <w:pPr>
      <w:keepNext/>
      <w:keepLines/>
      <w:spacing w:before="40"/>
      <w:ind w:left="1152" w:hanging="1152"/>
      <w:outlineLvl w:val="5"/>
    </w:pPr>
    <w:rPr>
      <w:rFonts w:ascii="Cambria" w:eastAsia="Cambria" w:hAnsi="Cambria" w:cs="Cambria"/>
      <w:color w:val="243F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styleId="TableGrid">
    <w:name w:val="Table Grid"/>
    <w:basedOn w:val="TableNormal"/>
    <w:uiPriority w:val="39"/>
    <w:rsid w:val="00A90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90AF6"/>
    <w:rPr>
      <w:color w:val="0000FF" w:themeColor="hyperlink"/>
      <w:u w:val="single"/>
    </w:rPr>
  </w:style>
  <w:style w:type="character" w:styleId="UnresolvedMention">
    <w:name w:val="Unresolved Mention"/>
    <w:basedOn w:val="DefaultParagraphFont"/>
    <w:uiPriority w:val="99"/>
    <w:semiHidden/>
    <w:unhideWhenUsed/>
    <w:rsid w:val="00A90AF6"/>
    <w:rPr>
      <w:color w:val="605E5C"/>
      <w:shd w:val="clear" w:color="auto" w:fill="E1DFDD"/>
    </w:rPr>
  </w:style>
  <w:style w:type="table" w:styleId="PlainTable2">
    <w:name w:val="Plain Table 2"/>
    <w:basedOn w:val="TableNormal"/>
    <w:uiPriority w:val="42"/>
    <w:rsid w:val="002A3E75"/>
    <w:rPr>
      <w:rFonts w:asciiTheme="minorHAnsi" w:eastAsiaTheme="minorHAnsi" w:hAnsiTheme="minorHAnsi" w:cstheme="minorBidi"/>
      <w:kern w:val="2"/>
      <w:sz w:val="22"/>
      <w:szCs w:val="22"/>
      <w:lang w:val="en-US"/>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EC00C7"/>
    <w:pPr>
      <w:ind w:left="720"/>
      <w:contextualSpacing/>
    </w:pPr>
  </w:style>
  <w:style w:type="character" w:styleId="PlaceholderText">
    <w:name w:val="Placeholder Text"/>
    <w:basedOn w:val="DefaultParagraphFont"/>
    <w:uiPriority w:val="99"/>
    <w:semiHidden/>
    <w:rsid w:val="00253FF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000004">
      <w:bodyDiv w:val="1"/>
      <w:marLeft w:val="0"/>
      <w:marRight w:val="0"/>
      <w:marTop w:val="0"/>
      <w:marBottom w:val="0"/>
      <w:divBdr>
        <w:top w:val="none" w:sz="0" w:space="0" w:color="auto"/>
        <w:left w:val="none" w:sz="0" w:space="0" w:color="auto"/>
        <w:bottom w:val="none" w:sz="0" w:space="0" w:color="auto"/>
        <w:right w:val="none" w:sz="0" w:space="0" w:color="auto"/>
      </w:divBdr>
    </w:div>
    <w:div w:id="390738655">
      <w:bodyDiv w:val="1"/>
      <w:marLeft w:val="0"/>
      <w:marRight w:val="0"/>
      <w:marTop w:val="0"/>
      <w:marBottom w:val="0"/>
      <w:divBdr>
        <w:top w:val="none" w:sz="0" w:space="0" w:color="auto"/>
        <w:left w:val="none" w:sz="0" w:space="0" w:color="auto"/>
        <w:bottom w:val="none" w:sz="0" w:space="0" w:color="auto"/>
        <w:right w:val="none" w:sz="0" w:space="0" w:color="auto"/>
      </w:divBdr>
    </w:div>
    <w:div w:id="494498105">
      <w:bodyDiv w:val="1"/>
      <w:marLeft w:val="0"/>
      <w:marRight w:val="0"/>
      <w:marTop w:val="0"/>
      <w:marBottom w:val="0"/>
      <w:divBdr>
        <w:top w:val="none" w:sz="0" w:space="0" w:color="auto"/>
        <w:left w:val="none" w:sz="0" w:space="0" w:color="auto"/>
        <w:bottom w:val="none" w:sz="0" w:space="0" w:color="auto"/>
        <w:right w:val="none" w:sz="0" w:space="0" w:color="auto"/>
      </w:divBdr>
    </w:div>
    <w:div w:id="546455655">
      <w:bodyDiv w:val="1"/>
      <w:marLeft w:val="0"/>
      <w:marRight w:val="0"/>
      <w:marTop w:val="0"/>
      <w:marBottom w:val="0"/>
      <w:divBdr>
        <w:top w:val="none" w:sz="0" w:space="0" w:color="auto"/>
        <w:left w:val="none" w:sz="0" w:space="0" w:color="auto"/>
        <w:bottom w:val="none" w:sz="0" w:space="0" w:color="auto"/>
        <w:right w:val="none" w:sz="0" w:space="0" w:color="auto"/>
      </w:divBdr>
    </w:div>
    <w:div w:id="592782060">
      <w:bodyDiv w:val="1"/>
      <w:marLeft w:val="0"/>
      <w:marRight w:val="0"/>
      <w:marTop w:val="0"/>
      <w:marBottom w:val="0"/>
      <w:divBdr>
        <w:top w:val="none" w:sz="0" w:space="0" w:color="auto"/>
        <w:left w:val="none" w:sz="0" w:space="0" w:color="auto"/>
        <w:bottom w:val="none" w:sz="0" w:space="0" w:color="auto"/>
        <w:right w:val="none" w:sz="0" w:space="0" w:color="auto"/>
      </w:divBdr>
    </w:div>
    <w:div w:id="695891775">
      <w:bodyDiv w:val="1"/>
      <w:marLeft w:val="0"/>
      <w:marRight w:val="0"/>
      <w:marTop w:val="0"/>
      <w:marBottom w:val="0"/>
      <w:divBdr>
        <w:top w:val="none" w:sz="0" w:space="0" w:color="auto"/>
        <w:left w:val="none" w:sz="0" w:space="0" w:color="auto"/>
        <w:bottom w:val="none" w:sz="0" w:space="0" w:color="auto"/>
        <w:right w:val="none" w:sz="0" w:space="0" w:color="auto"/>
      </w:divBdr>
    </w:div>
    <w:div w:id="782501065">
      <w:bodyDiv w:val="1"/>
      <w:marLeft w:val="0"/>
      <w:marRight w:val="0"/>
      <w:marTop w:val="0"/>
      <w:marBottom w:val="0"/>
      <w:divBdr>
        <w:top w:val="none" w:sz="0" w:space="0" w:color="auto"/>
        <w:left w:val="none" w:sz="0" w:space="0" w:color="auto"/>
        <w:bottom w:val="none" w:sz="0" w:space="0" w:color="auto"/>
        <w:right w:val="none" w:sz="0" w:space="0" w:color="auto"/>
      </w:divBdr>
    </w:div>
    <w:div w:id="1147747274">
      <w:bodyDiv w:val="1"/>
      <w:marLeft w:val="0"/>
      <w:marRight w:val="0"/>
      <w:marTop w:val="0"/>
      <w:marBottom w:val="0"/>
      <w:divBdr>
        <w:top w:val="none" w:sz="0" w:space="0" w:color="auto"/>
        <w:left w:val="none" w:sz="0" w:space="0" w:color="auto"/>
        <w:bottom w:val="none" w:sz="0" w:space="0" w:color="auto"/>
        <w:right w:val="none" w:sz="0" w:space="0" w:color="auto"/>
      </w:divBdr>
    </w:div>
    <w:div w:id="1707870812">
      <w:bodyDiv w:val="1"/>
      <w:marLeft w:val="0"/>
      <w:marRight w:val="0"/>
      <w:marTop w:val="0"/>
      <w:marBottom w:val="0"/>
      <w:divBdr>
        <w:top w:val="none" w:sz="0" w:space="0" w:color="auto"/>
        <w:left w:val="none" w:sz="0" w:space="0" w:color="auto"/>
        <w:bottom w:val="none" w:sz="0" w:space="0" w:color="auto"/>
        <w:right w:val="none" w:sz="0" w:space="0" w:color="auto"/>
      </w:divBdr>
    </w:div>
    <w:div w:id="1758403010">
      <w:bodyDiv w:val="1"/>
      <w:marLeft w:val="0"/>
      <w:marRight w:val="0"/>
      <w:marTop w:val="0"/>
      <w:marBottom w:val="0"/>
      <w:divBdr>
        <w:top w:val="none" w:sz="0" w:space="0" w:color="auto"/>
        <w:left w:val="none" w:sz="0" w:space="0" w:color="auto"/>
        <w:bottom w:val="none" w:sz="0" w:space="0" w:color="auto"/>
        <w:right w:val="none" w:sz="0" w:space="0" w:color="auto"/>
      </w:divBdr>
    </w:div>
    <w:div w:id="1864398948">
      <w:bodyDiv w:val="1"/>
      <w:marLeft w:val="0"/>
      <w:marRight w:val="0"/>
      <w:marTop w:val="0"/>
      <w:marBottom w:val="0"/>
      <w:divBdr>
        <w:top w:val="none" w:sz="0" w:space="0" w:color="auto"/>
        <w:left w:val="none" w:sz="0" w:space="0" w:color="auto"/>
        <w:bottom w:val="none" w:sz="0" w:space="0" w:color="auto"/>
        <w:right w:val="none" w:sz="0" w:space="0" w:color="auto"/>
      </w:divBdr>
    </w:div>
    <w:div w:id="20611263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doi.org/10.58303/jtimb.v3i2.2446"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doi.org/10.24912/jpa.v2i1.7165"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oi.org/10.61896/jeki.v1i3.14" TargetMode="External"/><Relationship Id="rId20" Type="http://schemas.openxmlformats.org/officeDocument/2006/relationships/hyperlink" Target="https://data.worldbank.org/indicator/CM.MKT.LCAP.GD.Z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image" Target="media/image3.png"/><Relationship Id="rId19" Type="http://schemas.openxmlformats.org/officeDocument/2006/relationships/hyperlink" Target="https://doi.org/10.31539/costing.v4i2.1614"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2.xm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41DAD83184C46BFB946870136DAD0BC"/>
        <w:category>
          <w:name w:val="General"/>
          <w:gallery w:val="placeholder"/>
        </w:category>
        <w:types>
          <w:type w:val="bbPlcHdr"/>
        </w:types>
        <w:behaviors>
          <w:behavior w:val="content"/>
        </w:behaviors>
        <w:guid w:val="{276A6FD2-8556-48FB-9F01-3CFC7B9A5449}"/>
      </w:docPartPr>
      <w:docPartBody>
        <w:p w:rsidR="00E0133B" w:rsidRDefault="0094314F" w:rsidP="0094314F">
          <w:pPr>
            <w:pStyle w:val="841DAD83184C46BFB946870136DAD0BC"/>
          </w:pPr>
          <w:r w:rsidRPr="00281AC5">
            <w:rPr>
              <w:rStyle w:val="PlaceholderText"/>
            </w:rPr>
            <w:t>Click or tap here to enter text.</w:t>
          </w:r>
        </w:p>
      </w:docPartBody>
    </w:docPart>
    <w:docPart>
      <w:docPartPr>
        <w:name w:val="C82A489280B34710A5C3956B01B9D840"/>
        <w:category>
          <w:name w:val="General"/>
          <w:gallery w:val="placeholder"/>
        </w:category>
        <w:types>
          <w:type w:val="bbPlcHdr"/>
        </w:types>
        <w:behaviors>
          <w:behavior w:val="content"/>
        </w:behaviors>
        <w:guid w:val="{D25BEA69-806A-4ADD-A4DA-58E8DB4DCD8B}"/>
      </w:docPartPr>
      <w:docPartBody>
        <w:p w:rsidR="00E0133B" w:rsidRDefault="0094314F" w:rsidP="0094314F">
          <w:pPr>
            <w:pStyle w:val="C82A489280B34710A5C3956B01B9D840"/>
          </w:pPr>
          <w:r w:rsidRPr="00281AC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20000287" w:usb1="00000000" w:usb2="00000000" w:usb3="00000000" w:csb0="000001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14F"/>
    <w:rsid w:val="00810DD7"/>
    <w:rsid w:val="0094314F"/>
    <w:rsid w:val="00AE0CB6"/>
    <w:rsid w:val="00E01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133B"/>
    <w:rPr>
      <w:color w:val="666666"/>
    </w:rPr>
  </w:style>
  <w:style w:type="paragraph" w:customStyle="1" w:styleId="841DAD83184C46BFB946870136DAD0BC">
    <w:name w:val="841DAD83184C46BFB946870136DAD0BC"/>
    <w:rsid w:val="0094314F"/>
  </w:style>
  <w:style w:type="paragraph" w:customStyle="1" w:styleId="C82A489280B34710A5C3956B01B9D840">
    <w:name w:val="C82A489280B34710A5C3956B01B9D840"/>
    <w:rsid w:val="0094314F"/>
  </w:style>
  <w:style w:type="paragraph" w:customStyle="1" w:styleId="5F597EDD96E24C2880605C3B835F10D1">
    <w:name w:val="5F597EDD96E24C2880605C3B835F10D1"/>
    <w:rsid w:val="0094314F"/>
  </w:style>
  <w:style w:type="paragraph" w:customStyle="1" w:styleId="FBD59EE3024B499FBEDD763C071433C9">
    <w:name w:val="FBD59EE3024B499FBEDD763C071433C9"/>
    <w:rsid w:val="0094314F"/>
  </w:style>
  <w:style w:type="paragraph" w:customStyle="1" w:styleId="4C0F9AB1663F48BB9FEF5F240FF36AF2">
    <w:name w:val="4C0F9AB1663F48BB9FEF5F240FF36AF2"/>
    <w:rsid w:val="00E0133B"/>
  </w:style>
  <w:style w:type="paragraph" w:customStyle="1" w:styleId="4D81B4FBA66447529A228BD9989212AF">
    <w:name w:val="4D81B4FBA66447529A228BD9989212AF"/>
    <w:rsid w:val="00E013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ktNcuPQeSvvTrCo/x1EdY+tgQ==">CgMxLjA4AHIhMTBWdlprZ2tnSE55bkxHa1NITzg3MkNOcHVOTldSOUZK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6556</TotalTime>
  <Pages>16</Pages>
  <Words>4194</Words>
  <Characters>28395</Characters>
  <Application>Microsoft Office Word</Application>
  <DocSecurity>0</DocSecurity>
  <Lines>645</Lines>
  <Paragraphs>301</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vt:lpstr>PENDAHULUAN </vt:lpstr>
      <vt:lpstr>SIMPULAN</vt:lpstr>
    </vt:vector>
  </TitlesOfParts>
  <Company/>
  <LinksUpToDate>false</LinksUpToDate>
  <CharactersWithSpaces>32288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Nunuk Novianti</dc:creator>
  <cp:lastModifiedBy>Nunuk Novianti</cp:lastModifiedBy>
  <cp:revision>50</cp:revision>
  <dcterms:created xsi:type="dcterms:W3CDTF">2025-02-24T07:08:00Z</dcterms:created>
  <dcterms:modified xsi:type="dcterms:W3CDTF">2025-03-01T04:44:00Z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0667cdc115fe4c280cad889efc950c2aa802fcb0cffda33bf8a068c87a05a317</vt:lpwstr>
  </property>
</Properties>
</file>