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945B7" w14:textId="77777777" w:rsidR="00F23FA4" w:rsidRDefault="00F23FA4" w:rsidP="00F23FA4">
      <w:pPr>
        <w:pStyle w:val="BodyText"/>
        <w:spacing w:before="263"/>
        <w:ind w:left="0"/>
        <w:jc w:val="center"/>
        <w:rPr>
          <w:b/>
          <w:sz w:val="28"/>
        </w:rPr>
      </w:pPr>
      <w:r>
        <w:rPr>
          <w:b/>
          <w:sz w:val="28"/>
        </w:rPr>
        <w:t>STRATEGI CYBER PUBLIC RELATIONS</w:t>
      </w:r>
    </w:p>
    <w:p w14:paraId="6C5FB158" w14:textId="77777777" w:rsidR="00F23FA4" w:rsidRDefault="00F23FA4" w:rsidP="00F23FA4">
      <w:pPr>
        <w:pStyle w:val="BodyText"/>
        <w:spacing w:before="263"/>
        <w:ind w:left="0"/>
        <w:jc w:val="center"/>
        <w:rPr>
          <w:b/>
          <w:sz w:val="28"/>
        </w:rPr>
      </w:pPr>
      <w:r>
        <w:rPr>
          <w:b/>
          <w:sz w:val="28"/>
        </w:rPr>
        <w:t xml:space="preserve"> PMI KOTA TANGERANG DALAM UPAYA KEGIATAN</w:t>
      </w:r>
    </w:p>
    <w:p w14:paraId="363569B7" w14:textId="2CD46CD3" w:rsidR="007C348C" w:rsidRDefault="00F23FA4" w:rsidP="00F23FA4">
      <w:pPr>
        <w:pStyle w:val="BodyText"/>
        <w:spacing w:before="263"/>
        <w:ind w:left="0"/>
        <w:jc w:val="center"/>
        <w:rPr>
          <w:b/>
          <w:sz w:val="28"/>
        </w:rPr>
      </w:pPr>
      <w:r>
        <w:rPr>
          <w:b/>
          <w:sz w:val="28"/>
        </w:rPr>
        <w:t xml:space="preserve"> DONOR DARAH UNTUK KESEHATAN MASYARAKAT </w:t>
      </w:r>
    </w:p>
    <w:p w14:paraId="3A25561E" w14:textId="47CE276D" w:rsidR="007C348C" w:rsidRDefault="002A0D32">
      <w:pPr>
        <w:ind w:left="40" w:right="40"/>
        <w:jc w:val="center"/>
        <w:rPr>
          <w:b/>
        </w:rPr>
      </w:pPr>
      <w:r>
        <w:rPr>
          <w:b/>
        </w:rPr>
        <w:t>Cendikia Alzahwa 2270201216, Lathifa Prima Ghanistyana,S.I.Kom.,M.I.Kom, Nabila Aryanti 2270201246, Rian Taufik 2270201260, Syahla Rona Jelita 2270201194</w:t>
      </w:r>
    </w:p>
    <w:p w14:paraId="45657F0F" w14:textId="45B13559" w:rsidR="007C348C" w:rsidRDefault="00326090">
      <w:pPr>
        <w:pStyle w:val="BodyText"/>
        <w:spacing w:before="135" w:line="261" w:lineRule="auto"/>
        <w:ind w:left="37" w:right="40"/>
        <w:jc w:val="center"/>
      </w:pPr>
      <w:r>
        <w:t>Program</w:t>
      </w:r>
      <w:r>
        <w:rPr>
          <w:spacing w:val="-4"/>
        </w:rPr>
        <w:t xml:space="preserve"> </w:t>
      </w:r>
      <w:r>
        <w:t>studi</w:t>
      </w:r>
      <w:r>
        <w:rPr>
          <w:spacing w:val="-2"/>
        </w:rPr>
        <w:t xml:space="preserve"> </w:t>
      </w:r>
      <w:r>
        <w:t>Ilmu</w:t>
      </w:r>
      <w:r>
        <w:rPr>
          <w:spacing w:val="-7"/>
        </w:rPr>
        <w:t xml:space="preserve"> </w:t>
      </w:r>
      <w:r>
        <w:t>Komunikasi,</w:t>
      </w:r>
      <w:r>
        <w:rPr>
          <w:spacing w:val="-1"/>
        </w:rPr>
        <w:t xml:space="preserve"> </w:t>
      </w:r>
      <w:r>
        <w:t>Fakultas Ilmu</w:t>
      </w:r>
      <w:r>
        <w:rPr>
          <w:spacing w:val="-6"/>
        </w:rPr>
        <w:t xml:space="preserve"> </w:t>
      </w:r>
      <w:r>
        <w:t>Sosial</w:t>
      </w:r>
      <w:r>
        <w:rPr>
          <w:spacing w:val="-6"/>
        </w:rPr>
        <w:t xml:space="preserve"> </w:t>
      </w:r>
      <w:r>
        <w:t>dan</w:t>
      </w:r>
      <w:r>
        <w:rPr>
          <w:spacing w:val="-3"/>
        </w:rPr>
        <w:t xml:space="preserve"> </w:t>
      </w:r>
      <w:r>
        <w:t>Ilmu</w:t>
      </w:r>
      <w:r>
        <w:rPr>
          <w:spacing w:val="-7"/>
        </w:rPr>
        <w:t xml:space="preserve"> </w:t>
      </w:r>
      <w:r>
        <w:t>Politik,</w:t>
      </w:r>
      <w:r>
        <w:rPr>
          <w:spacing w:val="-4"/>
        </w:rPr>
        <w:t xml:space="preserve"> </w:t>
      </w:r>
      <w:r>
        <w:t>Universitas</w:t>
      </w:r>
      <w:r>
        <w:rPr>
          <w:spacing w:val="-2"/>
        </w:rPr>
        <w:t xml:space="preserve"> </w:t>
      </w:r>
      <w:r w:rsidR="00F23FA4">
        <w:t xml:space="preserve">Muhammadiya </w:t>
      </w:r>
      <w:r>
        <w:t>Tangerang, Tangerang Indonesia 15118</w:t>
      </w:r>
    </w:p>
    <w:p w14:paraId="61C84B32" w14:textId="77777777" w:rsidR="007C348C" w:rsidRDefault="007C348C">
      <w:pPr>
        <w:pStyle w:val="BodyText"/>
        <w:ind w:left="0"/>
        <w:jc w:val="left"/>
      </w:pPr>
    </w:p>
    <w:p w14:paraId="5BF9BAD1" w14:textId="77777777" w:rsidR="007C348C" w:rsidRDefault="007C348C">
      <w:pPr>
        <w:pStyle w:val="BodyText"/>
        <w:spacing w:before="7"/>
        <w:ind w:left="0"/>
        <w:jc w:val="left"/>
      </w:pPr>
    </w:p>
    <w:p w14:paraId="1680D538" w14:textId="77777777" w:rsidR="007C348C" w:rsidRDefault="00326090">
      <w:pPr>
        <w:ind w:left="42" w:right="40"/>
        <w:jc w:val="center"/>
        <w:rPr>
          <w:b/>
          <w:spacing w:val="-2"/>
        </w:rPr>
      </w:pPr>
      <w:r>
        <w:rPr>
          <w:b/>
          <w:spacing w:val="-2"/>
        </w:rPr>
        <w:t>ABSTRAK</w:t>
      </w:r>
    </w:p>
    <w:p w14:paraId="323B7C09" w14:textId="77777777" w:rsidR="00B22C3C" w:rsidRDefault="00B22C3C">
      <w:pPr>
        <w:ind w:left="42" w:right="40"/>
        <w:jc w:val="center"/>
        <w:rPr>
          <w:b/>
          <w:spacing w:val="-2"/>
        </w:rPr>
      </w:pPr>
    </w:p>
    <w:p w14:paraId="57D1194F" w14:textId="4C38D6CB" w:rsidR="004A491A" w:rsidRPr="004A491A" w:rsidRDefault="004A491A" w:rsidP="00B22C3C">
      <w:pPr>
        <w:spacing w:line="276" w:lineRule="auto"/>
        <w:ind w:left="360" w:right="270"/>
        <w:jc w:val="both"/>
        <w:rPr>
          <w:bCs/>
        </w:rPr>
      </w:pPr>
      <w:r w:rsidRPr="004A491A">
        <w:rPr>
          <w:bCs/>
        </w:rPr>
        <w:t>Penelitian ini mengkaji strategi Cyber ​​Public Relations yang diterapkan oleh PMI Kota Tangerang untuk meningkatkan partisipasi masyarakat dalam kegiatan donor darah melalui media sosial, khususnya Instagram. Temuan penelitian menunjukkan bahwa penggunaan media sosial yang sejalan dengan informasi yang edukatif dan informatif dapat meningkatkan kesadaran masyarakat, terutama di kalangan generasi muda. Strategi ini efektif dalam mengembangkan komunikasi dua arah dan meningkatkan pengetahuan tentang pentingnya donor darah. Meskipun terdapat tantangan seperti kesehatan calon pendonor dan keterbatasan waktu serta biaya operasional, pendekatan digital juga dapat meningkatkan kesejahteraan masyarakat secara signifikan. Semua ini menunjukkan bahwa pendekatan strategis dalam hubungan masyarakat dapat menjadi alat komunikasi yang strategis dan fleksibel bagi organisasi hak asasi manusia dalam berinteraksi dengan masyarakat.</w:t>
      </w:r>
    </w:p>
    <w:p w14:paraId="4A56B78B" w14:textId="212C7314" w:rsidR="007C348C" w:rsidRPr="004A491A" w:rsidRDefault="00326090" w:rsidP="00B22C3C">
      <w:pPr>
        <w:pStyle w:val="BodyText"/>
        <w:spacing w:before="119" w:line="276" w:lineRule="auto"/>
        <w:rPr>
          <w:bCs/>
        </w:rPr>
      </w:pPr>
      <w:r w:rsidRPr="004A491A">
        <w:rPr>
          <w:bCs/>
        </w:rPr>
        <w:t>Kata</w:t>
      </w:r>
      <w:r w:rsidRPr="004A491A">
        <w:rPr>
          <w:bCs/>
          <w:spacing w:val="-8"/>
        </w:rPr>
        <w:t xml:space="preserve"> </w:t>
      </w:r>
      <w:r w:rsidRPr="004A491A">
        <w:rPr>
          <w:bCs/>
        </w:rPr>
        <w:t>Kunci</w:t>
      </w:r>
      <w:r w:rsidRPr="004A491A">
        <w:rPr>
          <w:bCs/>
          <w:spacing w:val="-5"/>
        </w:rPr>
        <w:t xml:space="preserve"> </w:t>
      </w:r>
      <w:r w:rsidRPr="004A491A">
        <w:rPr>
          <w:bCs/>
        </w:rPr>
        <w:t>:</w:t>
      </w:r>
      <w:r w:rsidRPr="004A491A">
        <w:rPr>
          <w:bCs/>
          <w:spacing w:val="-6"/>
        </w:rPr>
        <w:t xml:space="preserve"> </w:t>
      </w:r>
      <w:r w:rsidRPr="004A491A">
        <w:rPr>
          <w:bCs/>
        </w:rPr>
        <w:t>Strategi</w:t>
      </w:r>
      <w:r w:rsidRPr="004A491A">
        <w:rPr>
          <w:bCs/>
          <w:spacing w:val="-5"/>
        </w:rPr>
        <w:t xml:space="preserve"> </w:t>
      </w:r>
      <w:r w:rsidR="00B22C3C">
        <w:rPr>
          <w:bCs/>
        </w:rPr>
        <w:t>Cyber Public Relation</w:t>
      </w:r>
      <w:r w:rsidRPr="004A491A">
        <w:rPr>
          <w:bCs/>
        </w:rPr>
        <w:t>,</w:t>
      </w:r>
      <w:r w:rsidRPr="004A491A">
        <w:rPr>
          <w:bCs/>
          <w:spacing w:val="-4"/>
        </w:rPr>
        <w:t xml:space="preserve"> </w:t>
      </w:r>
      <w:r w:rsidRPr="004A491A">
        <w:rPr>
          <w:bCs/>
        </w:rPr>
        <w:t>PMI,</w:t>
      </w:r>
      <w:r w:rsidRPr="004A491A">
        <w:rPr>
          <w:bCs/>
          <w:spacing w:val="-3"/>
        </w:rPr>
        <w:t xml:space="preserve"> </w:t>
      </w:r>
      <w:r w:rsidR="00B22C3C">
        <w:rPr>
          <w:bCs/>
        </w:rPr>
        <w:t>Edukasi</w:t>
      </w:r>
      <w:r w:rsidRPr="004A491A">
        <w:rPr>
          <w:bCs/>
          <w:spacing w:val="-6"/>
        </w:rPr>
        <w:t xml:space="preserve"> </w:t>
      </w:r>
      <w:r w:rsidRPr="004A491A">
        <w:rPr>
          <w:bCs/>
          <w:spacing w:val="-2"/>
        </w:rPr>
        <w:t>Masyarakat</w:t>
      </w:r>
    </w:p>
    <w:p w14:paraId="7BCC1FE4" w14:textId="77777777" w:rsidR="007C348C" w:rsidRPr="00B22C3C" w:rsidRDefault="00326090" w:rsidP="00B22C3C">
      <w:pPr>
        <w:spacing w:before="123" w:line="276" w:lineRule="auto"/>
        <w:ind w:left="44" w:right="40"/>
        <w:jc w:val="center"/>
        <w:rPr>
          <w:rFonts w:ascii="Calibri"/>
          <w:b/>
          <w:bCs/>
          <w:i/>
          <w:spacing w:val="-2"/>
        </w:rPr>
      </w:pPr>
      <w:r w:rsidRPr="00B22C3C">
        <w:rPr>
          <w:rFonts w:ascii="Calibri"/>
          <w:b/>
          <w:bCs/>
          <w:i/>
          <w:spacing w:val="-2"/>
        </w:rPr>
        <w:t>ABSTRACT</w:t>
      </w:r>
    </w:p>
    <w:p w14:paraId="4B762C78" w14:textId="2E16231B" w:rsidR="00B22C3C" w:rsidRDefault="00B22C3C" w:rsidP="00B22C3C">
      <w:pPr>
        <w:tabs>
          <w:tab w:val="left" w:pos="360"/>
        </w:tabs>
        <w:spacing w:before="123" w:line="276" w:lineRule="auto"/>
        <w:ind w:left="360" w:right="40"/>
        <w:jc w:val="both"/>
        <w:rPr>
          <w:rFonts w:ascii="Calibri"/>
          <w:i/>
        </w:rPr>
      </w:pPr>
      <w:r w:rsidRPr="00B22C3C">
        <w:rPr>
          <w:rFonts w:ascii="Calibri"/>
          <w:i/>
        </w:rPr>
        <w:t>This study examines the Cyber Public Relations strategy implemented by PMI Kota Tangerang to increase public participation in darah donor events through social media, particularly Instagram. The study's findings indicate that social media use in line with educational and informative information can increase public awareness, especially among younger generations. This strategy is effective in developing two-way communication and enhancing knowledge about the importance of darah donors. Although there are challenges such as calon pendonor health and time constraints as well as operational expenses, digital pendekatan can also significantly increase public well-being. All of this indicates that a strategic approach to public relations can be a strategic and flexible communication tool for human rights organizations in interacting with the public.</w:t>
      </w:r>
    </w:p>
    <w:p w14:paraId="2C6AEF38" w14:textId="3AF25A8F" w:rsidR="00B22C3C" w:rsidRDefault="00B22C3C" w:rsidP="00B22C3C">
      <w:pPr>
        <w:tabs>
          <w:tab w:val="left" w:pos="360"/>
        </w:tabs>
        <w:spacing w:before="123" w:line="276" w:lineRule="auto"/>
        <w:ind w:left="360" w:right="40"/>
        <w:jc w:val="both"/>
        <w:rPr>
          <w:rFonts w:ascii="Calibri"/>
          <w:i/>
        </w:rPr>
      </w:pPr>
      <w:r w:rsidRPr="00B22C3C">
        <w:rPr>
          <w:rFonts w:ascii="Calibri"/>
          <w:i/>
        </w:rPr>
        <w:t xml:space="preserve">Keywords: Cyber </w:t>
      </w:r>
      <w:r w:rsidRPr="00B22C3C">
        <w:rPr>
          <w:rFonts w:ascii="Calibri"/>
          <w:i/>
        </w:rPr>
        <w:t>​​</w:t>
      </w:r>
      <w:r w:rsidRPr="00B22C3C">
        <w:rPr>
          <w:rFonts w:ascii="Calibri"/>
          <w:i/>
        </w:rPr>
        <w:t>Public Relations Strategy, PMI, Public Education</w:t>
      </w:r>
    </w:p>
    <w:p w14:paraId="2F49A9AE" w14:textId="77777777" w:rsidR="00B22C3C" w:rsidRPr="00B22C3C" w:rsidRDefault="00B22C3C" w:rsidP="00B22C3C">
      <w:pPr>
        <w:tabs>
          <w:tab w:val="left" w:pos="360"/>
        </w:tabs>
        <w:spacing w:before="123"/>
        <w:ind w:left="360" w:right="40"/>
        <w:jc w:val="both"/>
        <w:rPr>
          <w:rFonts w:ascii="Calibri"/>
          <w:i/>
        </w:rPr>
      </w:pPr>
    </w:p>
    <w:p w14:paraId="7939A76A" w14:textId="77777777" w:rsidR="007C348C" w:rsidRPr="00B22C3C" w:rsidRDefault="007C348C" w:rsidP="00B22C3C">
      <w:pPr>
        <w:pStyle w:val="BodyText"/>
        <w:ind w:left="90" w:hanging="46"/>
        <w:rPr>
          <w:i/>
        </w:rPr>
      </w:pPr>
    </w:p>
    <w:p w14:paraId="33D88A6A" w14:textId="77777777" w:rsidR="007C348C" w:rsidRDefault="007C348C">
      <w:pPr>
        <w:pStyle w:val="BodyText"/>
        <w:ind w:left="0"/>
        <w:jc w:val="left"/>
        <w:rPr>
          <w:i/>
        </w:rPr>
      </w:pPr>
    </w:p>
    <w:p w14:paraId="1542D68F" w14:textId="77777777" w:rsidR="007C348C" w:rsidRDefault="007C348C">
      <w:pPr>
        <w:pStyle w:val="BodyText"/>
        <w:ind w:left="0"/>
        <w:jc w:val="left"/>
        <w:rPr>
          <w:i/>
        </w:rPr>
      </w:pPr>
    </w:p>
    <w:p w14:paraId="402DDB74" w14:textId="77777777" w:rsidR="007C348C" w:rsidRDefault="007C348C">
      <w:pPr>
        <w:pStyle w:val="BodyText"/>
        <w:ind w:left="0"/>
        <w:jc w:val="left"/>
        <w:rPr>
          <w:i/>
        </w:rPr>
      </w:pPr>
    </w:p>
    <w:p w14:paraId="3A48D120" w14:textId="77777777" w:rsidR="007C348C" w:rsidRDefault="007C348C">
      <w:pPr>
        <w:pStyle w:val="BodyText"/>
        <w:spacing w:before="239"/>
        <w:ind w:left="0"/>
        <w:jc w:val="left"/>
        <w:rPr>
          <w:i/>
        </w:rPr>
      </w:pPr>
    </w:p>
    <w:p w14:paraId="168B8641" w14:textId="77777777" w:rsidR="007C348C" w:rsidRDefault="00326090">
      <w:pPr>
        <w:pStyle w:val="BodyText"/>
        <w:ind w:left="44" w:right="40"/>
        <w:jc w:val="center"/>
        <w:rPr>
          <w:rFonts w:ascii="Calibri"/>
        </w:rPr>
      </w:pPr>
      <w:r>
        <w:rPr>
          <w:rFonts w:ascii="Calibri"/>
          <w:spacing w:val="-5"/>
        </w:rPr>
        <w:t>54</w:t>
      </w:r>
    </w:p>
    <w:p w14:paraId="01AA25FD" w14:textId="77777777" w:rsidR="007C348C" w:rsidRDefault="007C348C">
      <w:pPr>
        <w:pStyle w:val="BodyText"/>
        <w:jc w:val="center"/>
        <w:rPr>
          <w:rFonts w:ascii="Calibri"/>
        </w:rPr>
        <w:sectPr w:rsidR="007C348C">
          <w:type w:val="continuous"/>
          <w:pgSz w:w="12240" w:h="15840"/>
          <w:pgMar w:top="1380" w:right="1080" w:bottom="280" w:left="1080" w:header="720" w:footer="720" w:gutter="0"/>
          <w:cols w:space="720"/>
        </w:sectPr>
      </w:pPr>
    </w:p>
    <w:p w14:paraId="777FFB20" w14:textId="77777777" w:rsidR="007C348C" w:rsidRDefault="00326090">
      <w:pPr>
        <w:pStyle w:val="Heading1"/>
      </w:pPr>
      <w:r>
        <w:rPr>
          <w:spacing w:val="-2"/>
        </w:rPr>
        <w:lastRenderedPageBreak/>
        <w:t>Pendahuluan</w:t>
      </w:r>
    </w:p>
    <w:p w14:paraId="2A22EA7B" w14:textId="58E1C308" w:rsidR="00F23FA4" w:rsidRPr="00531DD4" w:rsidRDefault="00531DD4">
      <w:pPr>
        <w:pStyle w:val="BodyText"/>
        <w:spacing w:before="121" w:line="360" w:lineRule="auto"/>
        <w:ind w:right="39" w:firstLine="568"/>
        <w:rPr>
          <w:color w:val="000000" w:themeColor="text1"/>
        </w:rPr>
      </w:pPr>
      <w:r w:rsidRPr="00531DD4">
        <w:t xml:space="preserve">Menurut WHO, ketersediaan darah di Indonesia belum memenuhi kebutuhan minimum. </w:t>
      </w:r>
      <w:r w:rsidR="0089069D">
        <w:t>Menurut WHO, Indonesia membutuhkan sekitar 5,1 juta kantong darah setiap tahunnya, yang setara dengan 2% dari total jumlah penduduk. Namun, Saat ini, produksi dan pasokan komponen darah di Indonesia baru mencapai 4,1 juta kantong, yang berasal dari 3,4 juta pendonor</w:t>
      </w:r>
      <w:r>
        <w:t>.</w:t>
      </w:r>
      <w:r w:rsidRPr="00531DD4">
        <w:t xml:space="preserve"> </w:t>
      </w:r>
      <w:r w:rsidR="00362CE0">
        <w:fldChar w:fldCharType="begin" w:fldLock="1"/>
      </w:r>
      <w:r w:rsidR="00FC1390">
        <w:instrText>ADDIN CSL_CITATION {"citationItems":[{"id":"ITEM-1","itemData":{"abstract":"Program Pengabdian Kampus Mengajar bertujuan salah satunya untuk meningkatkan literasi-numerasi siswa Indonesia yang masih kurang. Model Pembelajaran terintegrasi STEAM (Science, Technology, Engineering, Art, And Math) adalah salah satu model pembelajaran yang dapat menguatkan literasi-numerasi siswa. Sehingga dalam pelaksanaan program mengajar ini akan diterapkan model pembelajaran STEAM dengan tahapan pretest, pembelajaran STEAM tiga kali dan post test. Berdasarkan hasil belajar dan respons siswasejumlah 13 anak, penerapan model pembelajaran STEAM dapat menguatkan literasi-numerasi siswa dan respons positif terhadap pembelajaran.Published by:Copyright © 2021 The Author(s)This article is licensed under CC BY 4.0 License","author":[{"dropping-particle":"","family":"Tuhuteru","given":"Sumiyati","non-dropping-particle":"","parse-names":false,"suffix":""},{"dropping-particle":"","family":"Kaiwai","given":"Orgenes","non-dropping-particle":"","parse-names":false,"suffix":""},{"dropping-particle":"","family":"Douw","given":"Lince","non-dropping-particle":"","parse-names":false,"suffix":""},{"dropping-particle":"","family":"Oni","given":"Wandikbo","non-dropping-particle":"","parse-names":false,"suffix":""},{"dropping-particle":"","family":"Willi","given":"Frengki","non-dropping-particle":"","parse-names":false,"suffix":""},{"dropping-particle":"","family":"Agapa","given":"Rut","non-dropping-particle":"","parse-names":false,"suffix":""},{"dropping-particle":"","family":"Kogoya","given":"Itamius","non-dropping-particle":"","parse-names":false,"suffix":""},{"dropping-particle":"","family":"Mabel","given":"Rosalima","non-dropping-particle":"","parse-names":false,"suffix":""},{"dropping-particle":"","family":"Karoba","given":"Mabel","non-dropping-particle":"","parse-names":false,"suffix":""},{"dropping-particle":"","family":"Tabuni","given":"Ilince","non-dropping-particle":"","parse-names":false,"suffix":""}],"container-title":"Abdimas Indonesia","id":"ITEM-1","issue":"2","issued":{"date-parts":[["2021"]]},"page":"26-32","title":"J . A . I : Jurnal Abdimas Indonesia","type":"article-journal","volume":"1"},"uris":["http://www.mendeley.com/documents/?uuid=d8fdebfe-f054-4105-9bcc-f0bcd5c1d6df","http://www.mendeley.com/documents/?uuid=4b19c5fe-2be5-4a6a-ba26-679e15bf521f"]}],"mendeley":{"formattedCitation":"(Tuhuteru et al., 2021)","plainTextFormattedCitation":"(Tuhuteru et al., 2021)","previouslyFormattedCitation":"(Tuhuteru et al., 2021)"},"properties":{"noteIndex":0},"schema":"https://github.com/citation-style-language/schema/raw/master/csl-citation.json"}</w:instrText>
      </w:r>
      <w:r w:rsidR="00362CE0">
        <w:fldChar w:fldCharType="separate"/>
      </w:r>
      <w:r w:rsidR="00362CE0" w:rsidRPr="00362CE0">
        <w:rPr>
          <w:noProof/>
        </w:rPr>
        <w:t>(Tuhuteru et al., 2021)</w:t>
      </w:r>
      <w:r w:rsidR="00362CE0">
        <w:fldChar w:fldCharType="end"/>
      </w:r>
      <w:r w:rsidR="00F23FA4" w:rsidRPr="00F23FA4">
        <w:t xml:space="preserve">. </w:t>
      </w:r>
      <w:r w:rsidRPr="00531DD4">
        <w:t xml:space="preserve">Indonesia masih perlu melakukan edukasi kepada warganya tentang kebutuhan tersebut sebagaimana yang direkomendasikan oleh WHO. </w:t>
      </w:r>
      <w:r w:rsidR="00DA2ED4">
        <w:t>Hingga akhir tahun 2010, Palang Merah Indonesia (PMI), yang  bertanggung jawab dalam penyelenggaraan layanan darah berdasarkan Undang-Undang No. 18 Tahun 1980, masih berusaha untuk memenuhi standar yang di tetapkan oleh Organisasi Kesehatan Dunia (WHO). Pada saat itu, jumlah sampel darah yang berhasil dikumpulkan oleh PMI belum mencapai standar WHO. Kini, PMI telah mampu mengumpulkan sekitar 2 juta sampel darah, dengan 64 persen di antaranya telah teridentifikasi sebagai komponen darah. Seacara keseluruhan, PMI berhasil menyediakan sekitar 3 juta komponen darah yang dapat mencakup 70 persen kebutuhan darah di 520 Kota/Kabupaten di Indonesia</w:t>
      </w:r>
      <w:r w:rsidRPr="00531DD4">
        <w:rPr>
          <w:color w:val="000000" w:themeColor="text1"/>
        </w:rPr>
        <w:t>.</w:t>
      </w:r>
      <w:r w:rsidR="00F23FA4" w:rsidRPr="00531DD4">
        <w:rPr>
          <w:color w:val="000000" w:themeColor="text1"/>
        </w:rPr>
        <w:t xml:space="preserve"> (Sari &amp; Desi, 2022)</w:t>
      </w:r>
      <w:r w:rsidR="00362CE0" w:rsidRPr="00531DD4">
        <w:rPr>
          <w:color w:val="000000" w:themeColor="text1"/>
        </w:rPr>
        <w:t xml:space="preserve"> </w:t>
      </w:r>
      <w:r w:rsidR="00362CE0" w:rsidRPr="00531DD4">
        <w:rPr>
          <w:color w:val="000000" w:themeColor="text1"/>
        </w:rPr>
        <w:fldChar w:fldCharType="begin" w:fldLock="1"/>
      </w:r>
      <w:r w:rsidR="00FC1390" w:rsidRPr="00531DD4">
        <w:rPr>
          <w:color w:val="000000" w:themeColor="text1"/>
        </w:rPr>
        <w:instrText>ADDIN CSL_CITATION {"citationItems":[{"id":"ITEM-1","itemData":{"abstract":"Program Pengabdian Kampus Mengajar bertujuan salah satunya untuk meningkatkan literasi-numerasi siswa Indonesia yang masih kurang. Model Pembelajaran terintegrasi STEAM (Science, Technology, Engineering, Art, And Math) adalah salah satu model pembelajaran yang dapat menguatkan literasi-numerasi siswa. Sehingga dalam pelaksanaan program mengajar ini akan diterapkan model pembelajaran STEAM dengan tahapan pretest, pembelajaran STEAM tiga kali dan post test. Berdasarkan hasil belajar dan respons siswasejumlah 13 anak, penerapan model pembelajaran STEAM dapat menguatkan literasi-numerasi siswa dan respons positif terhadap pembelajaran.Published by:Copyright © 2021 The Author(s)This article is licensed under CC BY 4.0 License","author":[{"dropping-particle":"","family":"Tuhuteru","given":"Sumiyati","non-dropping-particle":"","parse-names":false,"suffix":""},{"dropping-particle":"","family":"Kaiwai","given":"Orgenes","non-dropping-particle":"","parse-names":false,"suffix":""},{"dropping-particle":"","family":"Douw","given":"Lince","non-dropping-particle":"","parse-names":false,"suffix":""},{"dropping-particle":"","family":"Oni","given":"Wandikbo","non-dropping-particle":"","parse-names":false,"suffix":""},{"dropping-particle":"","family":"Willi","given":"Frengki","non-dropping-particle":"","parse-names":false,"suffix":""},{"dropping-particle":"","family":"Agapa","given":"Rut","non-dropping-particle":"","parse-names":false,"suffix":""},{"dropping-particle":"","family":"Kogoya","given":"Itamius","non-dropping-particle":"","parse-names":false,"suffix":""},{"dropping-particle":"","family":"Mabel","given":"Rosalima","non-dropping-particle":"","parse-names":false,"suffix":""},{"dropping-particle":"","family":"Karoba","given":"Mabel","non-dropping-particle":"","parse-names":false,"suffix":""},{"dropping-particle":"","family":"Tabuni","given":"Ilince","non-dropping-particle":"","parse-names":false,"suffix":""}],"container-title":"Abdimas Indonesia","id":"ITEM-1","issue":"2","issued":{"date-parts":[["2021"]]},"page":"26-32","title":"J . A . I : Jurnal Abdimas Indonesia","type":"article-journal","volume":"1"},"uris":["http://www.mendeley.com/documents/?uuid=4b19c5fe-2be5-4a6a-ba26-679e15bf521f","http://www.mendeley.com/documents/?uuid=d8fdebfe-f054-4105-9bcc-f0bcd5c1d6df"]}],"mendeley":{"formattedCitation":"(Tuhuteru et al., 2021)","plainTextFormattedCitation":"(Tuhuteru et al., 2021)","previouslyFormattedCitation":"(Tuhuteru et al., 2021)"},"properties":{"noteIndex":0},"schema":"https://github.com/citation-style-language/schema/raw/master/csl-citation.json"}</w:instrText>
      </w:r>
      <w:r w:rsidR="00362CE0" w:rsidRPr="00531DD4">
        <w:rPr>
          <w:color w:val="000000" w:themeColor="text1"/>
        </w:rPr>
        <w:fldChar w:fldCharType="separate"/>
      </w:r>
      <w:r w:rsidR="00362CE0" w:rsidRPr="00531DD4">
        <w:rPr>
          <w:noProof/>
          <w:color w:val="000000" w:themeColor="text1"/>
        </w:rPr>
        <w:t>(Tuhuteru et al., 2021)</w:t>
      </w:r>
      <w:r w:rsidR="00362CE0" w:rsidRPr="00531DD4">
        <w:rPr>
          <w:color w:val="000000" w:themeColor="text1"/>
        </w:rPr>
        <w:fldChar w:fldCharType="end"/>
      </w:r>
      <w:r w:rsidR="00F23FA4" w:rsidRPr="00531DD4">
        <w:rPr>
          <w:color w:val="000000" w:themeColor="text1"/>
        </w:rPr>
        <w:t xml:space="preserve">. </w:t>
      </w:r>
    </w:p>
    <w:p w14:paraId="714E8F7B" w14:textId="50AB7452" w:rsidR="00F23FA4" w:rsidRPr="00CA26B6" w:rsidRDefault="00531DD4">
      <w:pPr>
        <w:pStyle w:val="BodyText"/>
        <w:spacing w:before="121" w:line="360" w:lineRule="auto"/>
        <w:ind w:right="39" w:firstLine="568"/>
        <w:rPr>
          <w:color w:val="FF0000"/>
        </w:rPr>
      </w:pPr>
      <w:r w:rsidRPr="00531DD4">
        <w:t xml:space="preserve">Sebagaimana yang dikemukakan oleh </w:t>
      </w:r>
      <w:r w:rsidR="00A56C99" w:rsidRPr="00531DD4">
        <w:fldChar w:fldCharType="begin" w:fldLock="1"/>
      </w:r>
      <w:r w:rsidR="00A56C99" w:rsidRPr="00531DD4">
        <w:instrText>ADDIN CSL_CITATION {"citationItems":[{"id":"ITEM-1","itemData":{"abstract":"Program Pengabdian Kampus Mengajar bertujuan salah satunya untuk meningkatkan literasi-numerasi siswa Indonesia yang masih kurang. Model Pembelajaran terintegrasi STEAM (Science, Technology, Engineering, Art, And Math) adalah salah satu model pembelajaran yang dapat menguatkan literasi-numerasi siswa. Sehingga dalam pelaksanaan program mengajar ini akan diterapkan model pembelajaran STEAM dengan tahapan pretest, pembelajaran STEAM tiga kali dan post test. Berdasarkan hasil belajar dan respons siswasejumlah 13 anak, penerapan model pembelajaran STEAM dapat menguatkan literasi-numerasi siswa dan respons positif terhadap pembelajaran.Published by:Copyright © 2021 The Author(s)This article is licensed under CC BY 4.0 License","author":[{"dropping-particle":"","family":"Tuhuteru","given":"Sumiyati","non-dropping-particle":"","parse-names":false,"suffix":""},{"dropping-particle":"","family":"Kaiwai","given":"Orgenes","non-dropping-particle":"","parse-names":false,"suffix":""},{"dropping-particle":"","family":"Douw","given":"Lince","non-dropping-particle":"","parse-names":false,"suffix":""},{"dropping-particle":"","family":"Oni","given":"Wandikbo","non-dropping-particle":"","parse-names":false,"suffix":""},{"dropping-particle":"","family":"Willi","given":"Frengki","non-dropping-particle":"","parse-names":false,"suffix":""},{"dropping-particle":"","family":"Agapa","given":"Rut","non-dropping-particle":"","parse-names":false,"suffix":""},{"dropping-particle":"","family":"Kogoya","given":"Itamius","non-dropping-particle":"","parse-names":false,"suffix":""},{"dropping-particle":"","family":"Mabel","given":"Rosalima","non-dropping-particle":"","parse-names":false,"suffix":""},{"dropping-particle":"","family":"Karoba","given":"Mabel","non-dropping-particle":"","parse-names":false,"suffix":""},{"dropping-particle":"","family":"Tabuni","given":"Ilince","non-dropping-particle":"","parse-names":false,"suffix":""}],"container-title":"Abdimas Indonesia","id":"ITEM-1","issue":"2","issued":{"date-parts":[["2021"]]},"page":"26-32","title":"J . A . I : Jurnal Abdimas Indonesia","type":"article-journal","volume":"1"},"uris":["http://www.mendeley.com/documents/?uuid=4b19c5fe-2be5-4a6a-ba26-679e15bf521f"]}],"mendeley":{"formattedCitation":"(Tuhuteru et al., 2021)","plainTextFormattedCitation":"(Tuhuteru et al., 2021)"},"properties":{"noteIndex":0},"schema":"https://github.com/citation-style-language/schema/raw/master/csl-citation.json"}</w:instrText>
      </w:r>
      <w:r w:rsidR="00A56C99" w:rsidRPr="00531DD4">
        <w:fldChar w:fldCharType="separate"/>
      </w:r>
      <w:r w:rsidR="00A56C99" w:rsidRPr="00531DD4">
        <w:t>(Tuhuteru et al., 2021)</w:t>
      </w:r>
      <w:r w:rsidR="00A56C99" w:rsidRPr="00531DD4">
        <w:fldChar w:fldCharType="end"/>
      </w:r>
      <w:r w:rsidR="00FE061F" w:rsidRPr="00531DD4">
        <w:t xml:space="preserve">, </w:t>
      </w:r>
      <w:r w:rsidRPr="00531DD4">
        <w:t xml:space="preserve">ketersediaan kantong darah merupakan pertimbangan penting karena akan diperlukan transfusi ketika terjadi kegawatdaruratan. </w:t>
      </w:r>
      <w:r w:rsidR="0089069D">
        <w:t xml:space="preserve">Transfusi darah dibutuhkan untuk pasien yang mengalami cedera serius akibat kecelakaan, menjalani operasi, menderita kanker, menghadapi komplikasi kehamilan, serta </w:t>
      </w:r>
      <w:r w:rsidR="0089069D">
        <w:t>berbagai kondisi media lainnya</w:t>
      </w:r>
      <w:r w:rsidRPr="00531DD4">
        <w:t>. Hal ini merupakan indikasi bahwa ketersediaan darah harus selalu dijaga.</w:t>
      </w:r>
      <w:r w:rsidR="00FE061F" w:rsidRPr="00531DD4">
        <w:t xml:space="preserve"> </w:t>
      </w:r>
      <w:r w:rsidR="00CA26B6" w:rsidRPr="00CA26B6">
        <w:t xml:space="preserve">Masyarakat perlu dapat melakukan donor darah dengan tenang dan tertib, karena menurut </w:t>
      </w:r>
      <w:r w:rsidR="00362CE0" w:rsidRPr="00CA26B6">
        <w:fldChar w:fldCharType="begin" w:fldLock="1"/>
      </w:r>
      <w:r w:rsidR="00FC1390" w:rsidRPr="00CA26B6">
        <w:instrText>ADDIN CSL_CITATION {"citationItems":[{"id":"ITEM-1","itemData":{"abstract":"Program Pengabdian Kampus Mengajar bertujuan salah satunya untuk meningkatkan literasi-numerasi siswa Indonesia yang masih kurang. Model Pembelajaran terintegrasi STEAM (Science, Technology, Engineering, Art, And Math) adalah salah satu model pembelajaran yang dapat menguatkan literasi-numerasi siswa. Sehingga dalam pelaksanaan program mengajar ini akan diterapkan model pembelajaran STEAM dengan tahapan pretest, pembelajaran STEAM tiga kali dan post test. Berdasarkan hasil belajar dan respons siswasejumlah 13 anak, penerapan model pembelajaran STEAM dapat menguatkan literasi-numerasi siswa dan respons positif terhadap pembelajaran.Published by:Copyright © 2021 The Author(s)This article is licensed under CC BY 4.0 License","author":[{"dropping-particle":"","family":"Tuhuteru","given":"Sumiyati","non-dropping-particle":"","parse-names":false,"suffix":""},{"dropping-particle":"","family":"Kaiwai","given":"Orgenes","non-dropping-particle":"","parse-names":false,"suffix":""},{"dropping-particle":"","family":"Douw","given":"Lince","non-dropping-particle":"","parse-names":false,"suffix":""},{"dropping-particle":"","family":"Oni","given":"Wandikbo","non-dropping-particle":"","parse-names":false,"suffix":""},{"dropping-particle":"","family":"Willi","given":"Frengki","non-dropping-particle":"","parse-names":false,"suffix":""},{"dropping-particle":"","family":"Agapa","given":"Rut","non-dropping-particle":"","parse-names":false,"suffix":""},{"dropping-particle":"","family":"Kogoya","given":"Itamius","non-dropping-particle":"","parse-names":false,"suffix":""},{"dropping-particle":"","family":"Mabel","given":"Rosalima","non-dropping-particle":"","parse-names":false,"suffix":""},{"dropping-particle":"","family":"Karoba","given":"Mabel","non-dropping-particle":"","parse-names":false,"suffix":""},{"dropping-particle":"","family":"Tabuni","given":"Ilince","non-dropping-particle":"","parse-names":false,"suffix":""}],"container-title":"Abdimas Indonesia","id":"ITEM-1","issue":"2","issued":{"date-parts":[["2021"]]},"page":"26-32","title":"J . A . I : Jurnal Abdimas Indonesia","type":"article-journal","volume":"1"},"uris":["http://www.mendeley.com/documents/?uuid=4b19c5fe-2be5-4a6a-ba26-679e15bf521f","http://www.mendeley.com/documents/?uuid=d8fdebfe-f054-4105-9bcc-f0bcd5c1d6df"]}],"mendeley":{"formattedCitation":"(Tuhuteru et al., 2021)","plainTextFormattedCitation":"(Tuhuteru et al., 2021)","previouslyFormattedCitation":"(Tuhuteru et al., 2021)"},"properties":{"noteIndex":0},"schema":"https://github.com/citation-style-language/schema/raw/master/csl-citation.json"}</w:instrText>
      </w:r>
      <w:r w:rsidR="00362CE0" w:rsidRPr="00CA26B6">
        <w:fldChar w:fldCharType="separate"/>
      </w:r>
      <w:r w:rsidR="00362CE0" w:rsidRPr="00CA26B6">
        <w:rPr>
          <w:noProof/>
        </w:rPr>
        <w:t>(Tuhuteru et al., 2021)</w:t>
      </w:r>
      <w:r w:rsidR="00362CE0" w:rsidRPr="00CA26B6">
        <w:fldChar w:fldCharType="end"/>
      </w:r>
      <w:r w:rsidR="00FE061F" w:rsidRPr="00CA26B6">
        <w:t>,</w:t>
      </w:r>
      <w:r w:rsidR="00BF1F0E">
        <w:t xml:space="preserve"> kegiatan mendonorkan darah tidak hanya memberikan manfaat bagi mereka yang membutuhkan, tetapi juga memberikan keuntungan yang besar bagi pendonor, terutama dalam hal kesehatan diri mereka sendiri.</w:t>
      </w:r>
      <w:r w:rsidR="00FE061F" w:rsidRPr="00CA26B6">
        <w:t xml:space="preserve"> </w:t>
      </w:r>
    </w:p>
    <w:p w14:paraId="418D1CFB" w14:textId="47E08F7F" w:rsidR="00FE061F" w:rsidRDefault="00CA26B6">
      <w:pPr>
        <w:pStyle w:val="BodyText"/>
        <w:spacing w:before="121" w:line="360" w:lineRule="auto"/>
        <w:ind w:right="39" w:firstLine="568"/>
      </w:pPr>
      <w:r w:rsidRPr="00CA26B6">
        <w:t>Salah satu komponen penting kesehatan masyarakat adalah darah donor, yang menjamin ketersediaan darah yang stabil untuk perawatan medis dan darurat. Darah donor tidak hanya memperkuat sistem perawatan kesehatan tetapi juga memberikan manfaat kesehatan bagi para pendonor. Pentingnya darah donor dapat dipahami melalui penerapannya dalam perawatan medis, perawatan kesehatan masyarakat, dan keterlibatan masyarakat.</w:t>
      </w:r>
      <w:r>
        <w:t xml:space="preserve"> </w:t>
      </w:r>
      <w:r w:rsidR="00FE061F" w:rsidRPr="00FE061F">
        <w:t>Peran dalam Perawatan Medis donor darah sangat penting untuk operasi, perawatan trauma, dan penanganan penyakit kronis</w:t>
      </w:r>
      <w:r w:rsidR="003C0013">
        <w:t xml:space="preserve"> </w:t>
      </w:r>
      <w:r w:rsidR="003C0013">
        <w:fldChar w:fldCharType="begin" w:fldLock="1"/>
      </w:r>
      <w:r w:rsidR="00FC1390">
        <w:instrText>ADDIN CSL_CITATION {"citationItems":[{"id":"ITEM-1","itemData":{"DOI":"10.3390/epidemiologia5040052","ISSN":"26733986","abstract":"Voluntary blood donation plays a crucial role in public health by ensuring a stable supply of blood and its components, essential for medical treatments including surgeries, trauma care, and chronic disease management. Voluntary donors, often healthier individuals, enhance the safety of the blood supply and play a vital role in emergency preparedness. Beyond its societal benefits, regular blood donation may offer health advantages for donors, including improved cardiovascular health due to reduced iron levels and psychological benefits stemming from altruism and a sense of social responsibility. Public health initiatives are instrumental in fostering blood donation through education, awareness campaigns, and targeted donor recruitment strategies. These efforts encourage a culture of social responsibility, inspiring community participation and improving overall healthcare system sustainability. Despite these efforts, challenges such as fluctuating donation rates, aging populations, and shifting demographics underscore the need for ongoing initiatives to ensure a sufficient blood supply. As a public health priority, voluntary blood donation demands continuous promotion and innovation to meet the growing demand for blood products and maintain healthcare system resilience. This review highlights the public health significance of voluntary blood donation, with particular focus on its benefits for donors and its role in supporting healthcare systems.","author":[{"dropping-particle":"","family":"Gasparovic Babic","given":"Svjetlana","non-dropping-particle":"","parse-names":false,"suffix":""},{"dropping-particle":"","family":"Krsek","given":"Antea","non-dropping-particle":"","parse-names":false,"suffix":""},{"dropping-particle":"","family":"Baticic","given":"Lara","non-dropping-particle":"","parse-names":false,"suffix":""}],"container-title":"Epidemiologia","id":"ITEM-1","issue":"4","issued":{"date-parts":[["2024"]]},"page":"770-784","title":"Voluntary Blood Donation in Modern Healthcare: Trends, Challenges, and Opportunities","type":"article-journal","volume":"5"},"uris":["http://www.mendeley.com/documents/?uuid=b0c530a2-6ad7-4f24-a096-b9b4f790adbc"]}],"mendeley":{"formattedCitation":"(Gasparovic Babic et al., 2024)","plainTextFormattedCitation":"(Gasparovic Babic et al., 2024)","previouslyFormattedCitation":"(Gasparovic Babic et al., 2024)"},"properties":{"noteIndex":0},"schema":"https://github.com/citation-style-language/schema/raw/master/csl-citation.json"}</w:instrText>
      </w:r>
      <w:r w:rsidR="003C0013">
        <w:fldChar w:fldCharType="separate"/>
      </w:r>
      <w:r w:rsidR="003C0013" w:rsidRPr="003C0013">
        <w:rPr>
          <w:noProof/>
        </w:rPr>
        <w:t>(Gasparovic Babic et al., 2024)</w:t>
      </w:r>
      <w:r w:rsidR="003C0013">
        <w:fldChar w:fldCharType="end"/>
      </w:r>
      <w:r w:rsidR="00FE061F" w:rsidRPr="00FE061F">
        <w:t xml:space="preserve">. Donor rutin membantu menjaga pasokan darah yang aman, karena pendonor sukarela biasanya adalah individu yang lebih sehat </w:t>
      </w:r>
      <w:r w:rsidR="003C0013">
        <w:fldChar w:fldCharType="begin" w:fldLock="1"/>
      </w:r>
      <w:r w:rsidR="00FC1390">
        <w:instrText>ADDIN CSL_CITATION {"citationItems":[{"id":"ITEM-1","itemData":{"DOI":"10.3390/epidemiologia5040052","ISSN":"26733986","abstract":"Voluntary blood donation plays a crucial role in public health by ensuring a stable supply of blood and its components, essential for medical treatments including surgeries, trauma care, and chronic disease management. Voluntary donors, often healthier individuals, enhance the safety of the blood supply and play a vital role in emergency preparedness. Beyond its societal benefits, regular blood donation may offer health advantages for donors, including improved cardiovascular health due to reduced iron levels and psychological benefits stemming from altruism and a sense of social responsibility. Public health initiatives are instrumental in fostering blood donation through education, awareness campaigns, and targeted donor recruitment strategies. These efforts encourage a culture of social responsibility, inspiring community participation and improving overall healthcare system sustainability. Despite these efforts, challenges such as fluctuating donation rates, aging populations, and shifting demographics underscore the need for ongoing initiatives to ensure a sufficient blood supply. As a public health priority, voluntary blood donation demands continuous promotion and innovation to meet the growing demand for blood products and maintain healthcare system resilience. This review highlights the public health significance of voluntary blood donation, with particular focus on its benefits for donors and its role in supporting healthcare systems.","author":[{"dropping-particle":"","family":"Gasparovic Babic","given":"Svjetlana","non-dropping-particle":"","parse-names":false,"suffix":""},{"dropping-particle":"","family":"Krsek","given":"Antea","non-dropping-particle":"","parse-names":false,"suffix":""},{"dropping-particle":"","family":"Baticic","given":"Lara","non-dropping-particle":"","parse-names":false,"suffix":""}],"container-title":"Epidemiologia","id":"ITEM-1","issue":"4","issued":{"date-parts":[["2024"]]},"page":"770-784","title":"Voluntary Blood Donation in Modern Healthcare: Trends, Challenges, and Opportunities","type":"article-journal","volume":"5"},"uris":["http://www.mendeley.com/documents/?uuid=b0c530a2-6ad7-4f24-a096-b9b4f790adbc"]}],"mendeley":{"formattedCitation":"(Gasparovic Babic et al., 2024)","plainTextFormattedCitation":"(Gasparovic Babic et al., 2024)","previouslyFormattedCitation":"(Gasparovic Babic et al., 2024)"},"properties":{"noteIndex":0},"schema":"https://github.com/citation-style-language/schema/raw/master/csl-citation.json"}</w:instrText>
      </w:r>
      <w:r w:rsidR="003C0013">
        <w:fldChar w:fldCharType="separate"/>
      </w:r>
      <w:r w:rsidR="003C0013" w:rsidRPr="003C0013">
        <w:rPr>
          <w:noProof/>
        </w:rPr>
        <w:t>(Gasparovic Babic et al., 2024)</w:t>
      </w:r>
      <w:r w:rsidR="003C0013">
        <w:fldChar w:fldCharType="end"/>
      </w:r>
      <w:r w:rsidR="00FE061F" w:rsidRPr="00FE061F">
        <w:t>. Data ini membantu dalam pengambilan keputusan kebijakan dan meningkatkan strategi kesehatan masyarakat. Keterlibatan Masyarakat Inisiatif untuk mempromosikan donor darah menumbuhkan budaya tanggung jawab sosial, yang mendorong partisipasi masyarakat</w:t>
      </w:r>
      <w:r w:rsidR="003C0013">
        <w:t xml:space="preserve"> </w:t>
      </w:r>
      <w:r w:rsidR="003C0013">
        <w:fldChar w:fldCharType="begin" w:fldLock="1"/>
      </w:r>
      <w:r w:rsidR="00FC1390">
        <w:instrText>ADDIN CSL_CITATION {"citationItems":[{"id":"ITEM-1","itemData":{"DOI":"10.3390/epidemiologia5040052","ISSN":"26733986","abstract":"Voluntary blood donation plays a crucial role in public health by ensuring a stable supply of blood and its components, essential for medical treatments including surgeries, trauma care, and chronic disease management. Voluntary donors, often healthier individuals, enhance the safety of the blood supply and play a vital role in emergency preparedness. Beyond its societal benefits, regular blood donation may offer health advantages for donors, including improved cardiovascular health due to reduced iron levels and psychological benefits stemming from altruism and a sense of social responsibility. Public health initiatives are instrumental in fostering blood donation through education, awareness campaigns, and targeted donor recruitment strategies. These efforts encourage a culture of social responsibility, inspiring community participation and improving overall healthcare system sustainability. Despite these efforts, challenges such as fluctuating donation rates, aging populations, and shifting demographics underscore the need for ongoing initiatives to ensure a sufficient blood supply. As a public health priority, voluntary blood donation demands continuous promotion and innovation to meet the growing demand for blood products and maintain healthcare system resilience. This review highlights the public health significance of voluntary blood donation, with particular focus on its benefits for donors and its role in supporting healthcare systems.","author":[{"dropping-particle":"","family":"Gasparovic Babic","given":"Svjetlana","non-dropping-particle":"","parse-names":false,"suffix":""},{"dropping-particle":"","family":"Krsek","given":"Antea","non-dropping-particle":"","parse-names":false,"suffix":""},{"dropping-particle":"","family":"Baticic","given":"Lara","non-dropping-particle":"","parse-names":false,"suffix":""}],"container-title":"Epidemiologia","id":"ITEM-1","issue":"4","issued":{"date-parts":[["2024"]]},"page":"770-784","title":"Voluntary Blood Donation in Modern Healthcare: Trends, Challenges, and Opportunities","type":"article-journal","volume":"5"},"uris":["http://www.mendeley.com/documents/?uuid=b0c530a2-6ad7-4f24-a096-b9b4f790adbc"]}],"mendeley":{"formattedCitation":"(Gasparovic Babic et al., 2024)","plainTextFormattedCitation":"(Gasparovic Babic et al., 2024)","previouslyFormattedCitation":"(Gasparovic Babic et al., 2024)"},"properties":{"noteIndex":0},"schema":"https://github.com/citation-style-language/schema/raw/master/csl-citation.json"}</w:instrText>
      </w:r>
      <w:r w:rsidR="003C0013">
        <w:fldChar w:fldCharType="separate"/>
      </w:r>
      <w:r w:rsidR="003C0013" w:rsidRPr="003C0013">
        <w:rPr>
          <w:noProof/>
        </w:rPr>
        <w:t>(Gasparovic Babic et al., 2024)</w:t>
      </w:r>
      <w:r w:rsidR="003C0013">
        <w:fldChar w:fldCharType="end"/>
      </w:r>
      <w:r w:rsidR="00FE061F" w:rsidRPr="00FE061F">
        <w:t xml:space="preserve">. Program yang menargetkan warga muda dapat secara efektif meningkatkan tingkat donasi dengan mengatasi motivasi dan hambatan </w:t>
      </w:r>
      <w:r w:rsidR="003C0013">
        <w:fldChar w:fldCharType="begin" w:fldLock="1"/>
      </w:r>
      <w:r w:rsidR="00FC1390">
        <w:instrText>ADDIN CSL_CITATION {"citationItems":[{"id":"ITEM-1","itemData":{"author":[{"dropping-particle":"","family":"Robaina-Calderín, L., Melián-Alzola, L., &amp; Martín-Santana","given":"J D","non-dropping-particle":"","parse-names":false,"suffix":""}],"container-title":"International Public Management Journal.","id":"ITEM-1","issued":{"date-parts":[["2024"]]},"title":"Blood donation as a public service: young citizens' prosocial behaviour","type":"article-journal"},"uris":["http://www.mendeley.com/documents/?uuid=1db85f74-6e47-4fa3-81a8-6aeec7fecc35","http://www.mendeley.com/documents/?uuid=7a6933c8-a327-4e3a-95e8-b09a247cbe27"]}],"mendeley":{"formattedCitation":"(Robaina-Calderín, L., Melián-Alzola, L., &amp; Martín-Santana, 2024)","plainTextFormattedCitation":"(Robaina-Calderín, L., Melián-Alzola, L., &amp; Martín-Santana, 2024)","previouslyFormattedCitation":"(Robaina-Calderín, L., Melián-Alzola, L., &amp; Martín-Santana, 2024)"},"properties":{"noteIndex":0},"schema":"https://github.com/citation-style-language/schema/raw/master/csl-citation.json"}</w:instrText>
      </w:r>
      <w:r w:rsidR="003C0013">
        <w:fldChar w:fldCharType="separate"/>
      </w:r>
      <w:r w:rsidR="003C0013" w:rsidRPr="003C0013">
        <w:rPr>
          <w:noProof/>
        </w:rPr>
        <w:t>(Robaina-Calderín, L., Melián-Alzola, L., &amp; Martín-Santana, 2024)</w:t>
      </w:r>
      <w:r w:rsidR="003C0013">
        <w:fldChar w:fldCharType="end"/>
      </w:r>
      <w:r w:rsidR="00FE061F" w:rsidRPr="00FE061F">
        <w:t xml:space="preserve">. Meskipun donor darah sangat penting bagi kesehatan masyarakat, tantangan seperti mitos seputar donor dan tingkat partisipasi </w:t>
      </w:r>
      <w:r w:rsidR="00FE061F" w:rsidRPr="00FE061F">
        <w:lastRenderedPageBreak/>
        <w:t>yang berfluktuasi masih ada. Mengatasi masalah ini melalui pendidikan dan penjangkauan inovatif sangat penting untuk mempertahankan pasokan darah dan meningkatkan kesehatan masyarakat.</w:t>
      </w:r>
      <w:r w:rsidR="008647F8">
        <w:t xml:space="preserve"> </w:t>
      </w:r>
    </w:p>
    <w:p w14:paraId="154091E4" w14:textId="1DC7D130" w:rsidR="008647F8" w:rsidRDefault="00432B30" w:rsidP="00A56C99">
      <w:pPr>
        <w:pStyle w:val="BodyText"/>
        <w:spacing w:before="121" w:line="360" w:lineRule="auto"/>
        <w:ind w:right="39"/>
      </w:pPr>
      <w:r w:rsidRPr="00FC1390">
        <w:rPr>
          <w:lang w:val="sv-SE"/>
        </w:rPr>
        <w:tab/>
      </w:r>
      <w:r w:rsidR="00CA26B6" w:rsidRPr="00CA26B6">
        <w:rPr>
          <w:lang w:val="sv-SE"/>
        </w:rPr>
        <w:t>Dalam kampanye donor darah yang beragam, Peran Palang Merah Indonesia (PMI) mendorong kolaborasi, promosi, dan manajemen strategis untuk memastikan pembayaran darah yang stabil. Upaya PMI sangat penting untuk memenuhi kebutuhan donor darah, baik yang pendek maupun panjang, serta untuk menumbuhkan budaya donor darah sukarela di masyarakat umum.</w:t>
      </w:r>
      <w:r w:rsidR="00CA26B6">
        <w:rPr>
          <w:lang w:val="sv-SE"/>
        </w:rPr>
        <w:t xml:space="preserve"> </w:t>
      </w:r>
      <w:r w:rsidRPr="00432B30">
        <w:t>Kegiatan ini penting untuk menjaga pasokan darah yang andal, yang sangat penting untuk layanan kesehatan. PMI bekerja sama dengan berbagai lembaga, seperti universitas dan pemerintah daerah, untuk menyelenggarakan acara donor darah. Kegiatan pengabdian masyarakat, seperti yang diselenggarakan oleh PMI dan IDI Padangsidimpuan, berfungsi sebagai wadah untuk promosi kesehatan dan meningkatkan minat masyarakat terhadap donor darah. Acara-acara ini sering kali mencakup pemeriksaan kesehatan dan kegiatan masyarakat lainnya untuk melibatkan peserta</w:t>
      </w:r>
      <w:r w:rsidR="003C0013">
        <w:t xml:space="preserve"> </w:t>
      </w:r>
      <w:r w:rsidR="003C0013">
        <w:fldChar w:fldCharType="begin" w:fldLock="1"/>
      </w:r>
      <w:r w:rsidR="00FC1390">
        <w:instrText>ADDIN CSL_CITATION {"citationItems":[{"id":"ITEM-1","itemData":{"DOI":"10.51933/jpma.v5i3.1197","abstract":"Blood donation is an activity to take blood from voluntarily which will be stored in blood bank for blood transfusion purposes. Blood transfusion is an activity of transferring blood between donors to recipients with certain terms and conditions. It is necessary to treat the condition of lack of blood in one individual. The purpose of this community service was to add insight into the benefits of blood transfusions both for one's own person and for others in need. This activity was held on October 29, 2023 at the Padangsidimpuan Mayor's Office. The series of this activity were fun walk, health checks and blood donations. This community service used a participatory model. The results of this activity were obtained 70 voluntary blood donor participants consisting of adolescents to adults and then obtained 70 bags of blood products. Thus, this community service is beneficial as a medium for independent health promotion to increase public interest in donating blood","author":[{"dropping-particle":"","family":"Nasution","given":"Dina Rahmi Solihad","non-dropping-particle":"","parse-names":false,"suffix":""},{"dropping-particle":"","family":"Nasution","given":"Izmi Fadhilah","non-dropping-particle":"","parse-names":false,"suffix":""},{"dropping-particle":"","family":"Hasibuan","given":"Elmi Sariani","non-dropping-particle":"","parse-names":false,"suffix":""},{"dropping-particle":"","family":"Handayani","given":"Fitri Rahma","non-dropping-particle":"","parse-names":false,"suffix":""}],"container-title":"Jurnal Pengabdian Masyarakat Aufa (JPMA)","id":"ITEM-1","issue":"3","issued":{"date-parts":[["2023"]]},"page":"144-148","title":"Bakti Sosial Donor Darah Serta Pemeriksaan Kesehatan Bersama PMI dan IDI Padangsidimpuan di Kantor Walikota Padangsidimpuan","type":"article-journal","volume":"5"},"uris":["http://www.mendeley.com/documents/?uuid=ed2b9fd9-5fdc-4853-a36f-52262d3628fc"]}],"mendeley":{"formattedCitation":"(Nasution et al., 2023)","plainTextFormattedCitation":"(Nasution et al., 2023)","previouslyFormattedCitation":"(Nasution et al., 2023)"},"properties":{"noteIndex":0},"schema":"https://github.com/citation-style-language/schema/raw/master/csl-citation.json"}</w:instrText>
      </w:r>
      <w:r w:rsidR="003C0013">
        <w:fldChar w:fldCharType="separate"/>
      </w:r>
      <w:r w:rsidR="003C0013" w:rsidRPr="003C0013">
        <w:rPr>
          <w:noProof/>
        </w:rPr>
        <w:t>(Nasution et al., 2023)</w:t>
      </w:r>
      <w:r w:rsidR="003C0013">
        <w:fldChar w:fldCharType="end"/>
      </w:r>
      <w:r w:rsidRPr="00432B30">
        <w:t>. PMI menggunakan teknik manajemen strategis, seperti metode ID3, untuk memprediksi dan menyeimbangkan pasokan dan permintaan darah. Pendekatan ini membantu PMI Kota Tangerang mengelola stok darah secara efektif, mencegah kekurangan dan pemborosan. Pemanfaatan data mining dan analisis prediktif sangat penting untuk mengoptimalkan pengambilan dan pendistribusian darah, memastikan bahwa darah tersedia kapan dan di mana dibutuhkan</w:t>
      </w:r>
      <w:r w:rsidR="003C0013">
        <w:t xml:space="preserve"> </w:t>
      </w:r>
      <w:r w:rsidR="003C0013">
        <w:fldChar w:fldCharType="begin" w:fldLock="1"/>
      </w:r>
      <w:r w:rsidR="00FC1390">
        <w:instrText>ADDIN CSL_CITATION {"citationItems":[{"id":"ITEM-1","itemData":{"DOI":"10.30865/komik.v3i1.1560","ISSN":"2597-4610","abstract":"The Indonesian Red Cross (PMI) is a national association organization in Indonesia engaged in the field of social humanity. In certain months the blood demand has increased dramatically, this causes the availability of blood in the Indonesian Red Cross Medan City increasingly thinning. In addition to lack of blood, excess blood supply is also common in the Indonesian Red Cross. To overcome the above problems, the Indonesian Red Cross (PMI) of Medan City is supplying blood stock so that when the needs are high they can balance the stock and if their blood needs are low they can stabilize the blood so that the blood is not wasted. To overcome these problems, it is necessary to build an application for the Implementation of the Amount of Blood Receipts and Demand in the Medan Red Cross by using the ID3 (Iterative Dichoimoiser 3) method so that it helps in the process of equalizing blood to make it more accurate and the decisions determined to be valid and satisfactory.Keywords: Data Mining, Blood Acceptance and Demand, Id3 (Iterative Dichoiomiser)","author":[{"dropping-particle":"","family":"Sirait","given":"Annisa Corry Nauli","non-dropping-particle":"","parse-names":false,"suffix":""},{"dropping-particle":"","family":"Buulolo","given":"Efori","non-dropping-particle":"","parse-names":false,"suffix":""},{"dropping-particle":"","family":"Hutabarat","given":"Hukendik","non-dropping-particle":"","parse-names":false,"suffix":""}],"container-title":"KOMIK (Konferensi Nasional Teknologi Informasi dan Komputer)","id":"ITEM-1","issue":"1","issued":{"date-parts":[["2019"]]},"page":"15-19","title":"Memprediksi Jumlah Penerimaan Dan Permintaan Darah Di Palang Merah Indonesia (Pmi) Kita Medan Dengan Menggunakan Metode Id3 (Studi Kasus: Pmi Kota Medan)","type":"article-journal","volume":"3"},"uris":["http://www.mendeley.com/documents/?uuid=f5d5b553-211e-4e1d-9d14-c8444eeaa683"]}],"mendeley":{"formattedCitation":"(Sirait et al., 2019)","plainTextFormattedCitation":"(Sirait et al., 2019)","previouslyFormattedCitation":"(Sirait et al., 2019)"},"properties":{"noteIndex":0},"schema":"https://github.com/citation-style-language/schema/raw/master/csl-citation.json"}</w:instrText>
      </w:r>
      <w:r w:rsidR="003C0013">
        <w:fldChar w:fldCharType="separate"/>
      </w:r>
      <w:r w:rsidR="003C0013" w:rsidRPr="003C0013">
        <w:rPr>
          <w:noProof/>
        </w:rPr>
        <w:t>(Sirait et al., 2019)</w:t>
      </w:r>
      <w:r w:rsidR="003C0013">
        <w:fldChar w:fldCharType="end"/>
      </w:r>
      <w:r w:rsidRPr="00432B30">
        <w:t xml:space="preserve">. Promosi donor darah yang efektif melibatkan upaya </w:t>
      </w:r>
      <w:r w:rsidRPr="00432B30">
        <w:t xml:space="preserve">menjangkau masyarakat dan menciptakan lingkungan yang mendukung bagi para pendonor. Upaya PMI meliputi penyelenggaraan acara publik yang menumbuhkan rasa kebersamaan, yang khususnya efektif dalam mengubah pendonor jangka pendek menjadi kontributor jangka panjang </w:t>
      </w:r>
      <w:r w:rsidR="002D316B">
        <w:fldChar w:fldCharType="begin" w:fldLock="1"/>
      </w:r>
      <w:r w:rsidR="00A56C99">
        <w:instrText>ADDIN CSL_CITATION {"citationItems":[{"id":"ITEM-1","itemData":{"DOI":"https://doi.org/10.1111/J.1751-2824.2007.00072.X","author":[{"dropping-particle":"","family":"Cardenas, J. M., &amp; Urcelay","given":"S.","non-dropping-particle":"","parse-names":false,"suffix":""}],"id":"ITEM-1","issued":{"date-parts":[["2007"]]},"title":"Promotion of blood donation: following a process approach. Isbt Science Series","type":"article-journal"},"uris":["http://www.mendeley.com/documents/?uuid=eec89a46-e20b-4343-976e-31131fd1fd01"]}],"mendeley":{"formattedCitation":"(Cardenas, J. M., &amp; Urcelay, 2007)","plainTextFormattedCitation":"(Cardenas, J. M., &amp; Urcelay, 2007)","previouslyFormattedCitation":"(Cardenas, J. M., &amp; Urcelay, 2007)"},"properties":{"noteIndex":0},"schema":"https://github.com/citation-style-language/schema/raw/master/csl-citation.json"}</w:instrText>
      </w:r>
      <w:r w:rsidR="002D316B">
        <w:fldChar w:fldCharType="separate"/>
      </w:r>
      <w:r w:rsidR="002D316B" w:rsidRPr="002D316B">
        <w:rPr>
          <w:noProof/>
        </w:rPr>
        <w:t>(Cardenas, J. M., &amp; Urcelay, 2007)</w:t>
      </w:r>
      <w:r w:rsidR="002D316B">
        <w:fldChar w:fldCharType="end"/>
      </w:r>
      <w:r w:rsidRPr="0062534F">
        <w:rPr>
          <w:color w:val="FF0000"/>
        </w:rPr>
        <w:t xml:space="preserve"> </w:t>
      </w:r>
      <w:r w:rsidRPr="00432B30">
        <w:t>(Sirait et al., 2019).Acara publik terbukti lebih efektif dalam jangka panjang, khususnya di kalangan individu yang lebih muda</w:t>
      </w:r>
      <w:r w:rsidR="00A56C99">
        <w:t xml:space="preserve"> dimana mereka merasa tertarik ketika melihat sesuatu yang jarang mereka temui yang membuat mereka</w:t>
      </w:r>
      <w:r w:rsidRPr="00432B30">
        <w:t xml:space="preserve">  komitmen untuk </w:t>
      </w:r>
      <w:r w:rsidR="00A56C99">
        <w:t xml:space="preserve">mecoba </w:t>
      </w:r>
      <w:r w:rsidRPr="00432B30">
        <w:t>melakukan donasi ruti</w:t>
      </w:r>
      <w:r w:rsidR="00A56C99">
        <w:t xml:space="preserve">n. </w:t>
      </w:r>
      <w:r w:rsidRPr="0062534F">
        <w:rPr>
          <w:color w:val="FF0000"/>
        </w:rPr>
        <w:t xml:space="preserve"> </w:t>
      </w:r>
      <w:r w:rsidRPr="00432B30">
        <w:t>Meskipun PMI memainkan peran penting dalam kampanye donor darah, tantangan seperti masalah komunikasi antar departemen dan perlunya pendekatan terkoordinasi untuk promosi dan pengumpulan tetap ada. Untuk mengatasi tantangan ini diperlukan strategi komprehensif yang melibatkan semua pemangku kepentingan dalam proses donor darah</w:t>
      </w:r>
      <w:r w:rsidR="004C49AA">
        <w:t xml:space="preserve"> </w:t>
      </w:r>
      <w:r w:rsidR="004C49AA">
        <w:fldChar w:fldCharType="begin" w:fldLock="1"/>
      </w:r>
      <w:r w:rsidR="00FC1390">
        <w:instrText>ADDIN CSL_CITATION {"citationItems":[{"id":"ITEM-1","itemData":{"DOI":"https://doi.org/10.1111/J.1751-2824.2007.00072.X","author":[{"dropping-particle":"","family":"Cardenas, J. M., &amp; Urcelay","given":"S.","non-dropping-particle":"","parse-names":false,"suffix":""}],"id":"ITEM-1","issued":{"date-parts":[["2007"]]},"title":"Promotion of blood donation: following a process approach. Isbt Science Series","type":"article-journal"},"uris":["http://www.mendeley.com/documents/?uuid=eec89a46-e20b-4343-976e-31131fd1fd01"]}],"mendeley":{"formattedCitation":"(Cardenas, J. M., &amp; Urcelay, 2007)","plainTextFormattedCitation":"(Cardenas, J. M., &amp; Urcelay, 2007)","previouslyFormattedCitation":"(Cardenas, J. M., &amp; Urcelay, 2007)"},"properties":{"noteIndex":0},"schema":"https://github.com/citation-style-language/schema/raw/master/csl-citation.json"}</w:instrText>
      </w:r>
      <w:r w:rsidR="004C49AA">
        <w:fldChar w:fldCharType="separate"/>
      </w:r>
      <w:r w:rsidR="004C49AA" w:rsidRPr="004C49AA">
        <w:rPr>
          <w:noProof/>
        </w:rPr>
        <w:t>(Cardenas, J. M., &amp; Urcelay, 2007)</w:t>
      </w:r>
      <w:r w:rsidR="004C49AA">
        <w:fldChar w:fldCharType="end"/>
      </w:r>
      <w:r w:rsidRPr="00432B30">
        <w:t>.</w:t>
      </w:r>
      <w:r>
        <w:t xml:space="preserve"> </w:t>
      </w:r>
    </w:p>
    <w:p w14:paraId="095BB48E" w14:textId="6A029FDC" w:rsidR="00432B30" w:rsidRDefault="00432B30" w:rsidP="008647F8">
      <w:pPr>
        <w:pStyle w:val="BodyText"/>
        <w:spacing w:before="121" w:line="360" w:lineRule="auto"/>
        <w:ind w:right="39"/>
      </w:pPr>
      <w:r>
        <w:tab/>
      </w:r>
      <w:r w:rsidRPr="00432B30">
        <w:t>Perkembangan teknologi komunikasi telah mengubah hubungan masyarakat (PR) secara signifikan, khususnya melalui munculnya Cyber Public Relations (CPR). CPR memanfaatkan platform digital untuk meningkatkan keterlibatan, transparansi, dan manajemen reputasi, yang memungkinkan organisasi beradaptasi dengan lanskap digital yang bergerak cepat. Evolusi ini ditandai oleh beberapa aspek utama. Media digital memungkinkan organisasi untuk terlibat dengan para pemangku kepentingan secara real-time, memfasilitasi tanggapan langsung terhadap krisis dan pertanyaan public</w:t>
      </w:r>
      <w:r w:rsidR="004C49AA">
        <w:t xml:space="preserve"> </w:t>
      </w:r>
      <w:r w:rsidR="004C49AA">
        <w:fldChar w:fldCharType="begin" w:fldLock="1"/>
      </w:r>
      <w:r w:rsidR="00FC1390">
        <w:instrText>ADDIN CSL_CITATION {"citationItems":[{"id":"ITEM-1","itemData":{"DOI":"10.56868/jadhur.v3i3.246","ISSN":"2948-4863","abstract":"This systematic literature review explores the transformative impact of digital media on public relations (PR) strategies, focusing on real-time engagement, corporate reputation management, transparency, authenticity, and the strategic use of data and analytics. The study aims to identify enterprises' opportunities and challenges in adapting to the evolving digital PR landscape. Using PRISMA guidelines, a rigorous analysis of peer-reviewed articles published between 2010 and 2024 was conducted, resulting in a final synthesis of 110 studies. The findings underscore the pivotal role of digital media in redefining PR practices, particularly in enabling real-time crisis management and fostering corporate reputation through social media platforms. Transparency and authenticity emerged as critical drivers of successful PR strategies, meeting the growing consumer demand for openness and trustworthiness in brand communication. Furthermore, the strategic application of data and analytics was identified as essential for optimizing communication efforts, although striking a balance between quantitative metrics and qualitative insights remains a challenge. This review highlights the dual nature of digital media as both an opportunity and a challenge, urging enterprises to adopt agile, transparent, and ethical communication strategies to strengthen stakeholder relationships. The study emphasizes the necessity for continuous adaptation to the rapidly changing digital communication environment, offering practical implications for enterprises seeking to enhance their PR effectiveness.","author":[{"dropping-particle":"","family":"An","given":"Ran","non-dropping-particle":"","parse-names":false,"suffix":""}],"container-title":"Journal of Advances in Humanities Research","id":"ITEM-1","issue":"3","issued":{"date-parts":[["2024","9","15"]]},"page":"51-68","title":"The Role of Digital Media in Shaping Public Relations: Developing Successful Online Communication Strategies for Enterprises","type":"article-journal","volume":"3"},"uris":["http://www.mendeley.com/documents/?uuid=58271a58-1863-4272-b85e-0adcbbb451ee"]}],"mendeley":{"formattedCitation":"(An, 2024)","plainTextFormattedCitation":"(An, 2024)","previouslyFormattedCitation":"(An, 2024)"},"properties":{"noteIndex":0},"schema":"https://github.com/citation-style-language/schema/raw/master/csl-citation.json"}</w:instrText>
      </w:r>
      <w:r w:rsidR="004C49AA">
        <w:fldChar w:fldCharType="separate"/>
      </w:r>
      <w:r w:rsidR="004C49AA" w:rsidRPr="004C49AA">
        <w:rPr>
          <w:noProof/>
        </w:rPr>
        <w:t>(An, 2024)</w:t>
      </w:r>
      <w:r w:rsidR="004C49AA">
        <w:fldChar w:fldCharType="end"/>
      </w:r>
      <w:r w:rsidRPr="00432B30">
        <w:t>. Penggunaan platform media sosial memungkinkan penyebaran informasi yang cepat, yang sangat penting selama keadaan darurat</w:t>
      </w:r>
      <w:r w:rsidR="004C49AA">
        <w:t xml:space="preserve"> </w:t>
      </w:r>
      <w:r w:rsidR="004C49AA">
        <w:fldChar w:fldCharType="begin" w:fldLock="1"/>
      </w:r>
      <w:r w:rsidR="00FC1390">
        <w:instrText>ADDIN CSL_CITATION {"citationItems":[{"id":"ITEM-1","itemData":{"DOI":"10.47191/ijmra/v7-i07-08","ISSN":"26439840","abstract":"Indonesia Forestry and Other Land Use (FOLU) Net Sink 2030 is an initiative to reduce Green House Gas emissions from the forestry and land sectors in Indonesia. The aim of this program as a serious step in overcoming the problem of climate change. Dissemination of the Indonesia FOLU Net Sink 2030 action at the Public Relations Bureau, highlighting the importance of public communication in supporting the achievement of the 2030 FOLU Net Sink target. One of the strategic communications that is considered effective in disseminating the Indonesia FOLU Net Sink 2030 action is Cyber Public Relations or commonly called Online Public Relations. The aim of this research is to analyze the implementation of Cyber Public Relations carried out by the Public Relations Bureau of the Ministry of Environment and Forestry. This research was analyzed using the theory from Philips &amp; Young (2009) regarding the four basic elements of online public relations that PR practitioners must pay attention to. So that from this research a digital public relations practice can be produced that is appropriate and measurable from the perspective of existing theory and reality. The difference between this research and previous research lies in the research object, and it does not only focus on one digital platform, but also several platforms used to implement cyber public relations. The results of this research show that the implementation of Cyber Public Relations carried out by the MoEF Public Relations Bureau has been measured in accordance with the theory used.","author":[{"dropping-particle":"","family":"Bachtiar","given":"Willy","non-dropping-particle":"","parse-names":false,"suffix":""},{"dropping-particle":"","family":"Dafina","given":"Kania","non-dropping-particle":"","parse-names":false,"suffix":""}],"container-title":"International Journal of Multidisciplinary Research and Analysis","id":"ITEM-1","issue":"07","issued":{"date-parts":[["2024","7","10"]]},"title":"Analysis of Cyber Public Relations in Disseminating Indonesia’s Folu Net Sink 2030 Actions at the Ministry of Environment and Foresty","type":"article-journal","volume":"7"},"uris":["http://www.mendeley.com/documents/?uuid=c1e9bfcf-f390-4596-a492-b6cbf517b539"]}],"mendeley":{"formattedCitation":"(Bachtiar &amp; Dafina, 2024)","plainTextFormattedCitation":"(Bachtiar &amp; Dafina, 2024)","previouslyFormattedCitation":"(Bachtiar &amp; Dafina, 2024)"},"properties":{"noteIndex":0},"schema":"https://github.com/citation-style-language/schema/raw/master/csl-citation.json"}</w:instrText>
      </w:r>
      <w:r w:rsidR="004C49AA">
        <w:fldChar w:fldCharType="separate"/>
      </w:r>
      <w:r w:rsidR="004C49AA" w:rsidRPr="004C49AA">
        <w:rPr>
          <w:noProof/>
        </w:rPr>
        <w:t>(Bachtiar &amp; Dafina, 2024)</w:t>
      </w:r>
      <w:r w:rsidR="004C49AA">
        <w:fldChar w:fldCharType="end"/>
      </w:r>
      <w:r w:rsidRPr="00432B30">
        <w:t xml:space="preserve">. Organisasi </w:t>
      </w:r>
      <w:r w:rsidRPr="00432B30">
        <w:lastRenderedPageBreak/>
        <w:t>semakin diharapkan untuk menjaga transparansi dan keaslian dalam komunikasi mereka, yang sangat penting untuk membangun kepercayaan dengan audiens</w:t>
      </w:r>
      <w:r w:rsidR="004C49AA">
        <w:t xml:space="preserve"> </w:t>
      </w:r>
      <w:r w:rsidR="004C49AA">
        <w:fldChar w:fldCharType="begin" w:fldLock="1"/>
      </w:r>
      <w:r w:rsidR="00FC1390">
        <w:instrText>ADDIN CSL_CITATION {"citationItems":[{"id":"ITEM-1","itemData":{"DOI":"10.56868/jadhur.v3i3.246","ISSN":"2948-4863","abstract":"This systematic literature review explores the transformative impact of digital media on public relations (PR) strategies, focusing on real-time engagement, corporate reputation management, transparency, authenticity, and the strategic use of data and analytics. The study aims to identify enterprises' opportunities and challenges in adapting to the evolving digital PR landscape. Using PRISMA guidelines, a rigorous analysis of peer-reviewed articles published between 2010 and 2024 was conducted, resulting in a final synthesis of 110 studies. The findings underscore the pivotal role of digital media in redefining PR practices, particularly in enabling real-time crisis management and fostering corporate reputation through social media platforms. Transparency and authenticity emerged as critical drivers of successful PR strategies, meeting the growing consumer demand for openness and trustworthiness in brand communication. Furthermore, the strategic application of data and analytics was identified as essential for optimizing communication efforts, although striking a balance between quantitative metrics and qualitative insights remains a challenge. This review highlights the dual nature of digital media as both an opportunity and a challenge, urging enterprises to adopt agile, transparent, and ethical communication strategies to strengthen stakeholder relationships. The study emphasizes the necessity for continuous adaptation to the rapidly changing digital communication environment, offering practical implications for enterprises seeking to enhance their PR effectiveness.","author":[{"dropping-particle":"","family":"An","given":"Ran","non-dropping-particle":"","parse-names":false,"suffix":""}],"container-title":"Journal of Advances in Humanities Research","id":"ITEM-1","issue":"3","issued":{"date-parts":[["2024","9","15"]]},"page":"51-68","title":"The Role of Digital Media in Shaping Public Relations: Developing Successful Online Communication Strategies for Enterprises","type":"article-journal","volume":"3"},"uris":["http://www.mendeley.com/documents/?uuid=58271a58-1863-4272-b85e-0adcbbb451ee"]}],"mendeley":{"formattedCitation":"(An, 2024)","plainTextFormattedCitation":"(An, 2024)","previouslyFormattedCitation":"(An, 2024)"},"properties":{"noteIndex":0},"schema":"https://github.com/citation-style-language/schema/raw/master/csl-citation.json"}</w:instrText>
      </w:r>
      <w:r w:rsidR="004C49AA">
        <w:fldChar w:fldCharType="separate"/>
      </w:r>
      <w:r w:rsidR="004C49AA" w:rsidRPr="004C49AA">
        <w:rPr>
          <w:noProof/>
        </w:rPr>
        <w:t>(An, 2024)</w:t>
      </w:r>
      <w:r w:rsidR="004C49AA">
        <w:fldChar w:fldCharType="end"/>
      </w:r>
      <w:r w:rsidR="004C49AA">
        <w:t xml:space="preserve"> </w:t>
      </w:r>
      <w:r w:rsidR="004C49AA">
        <w:fldChar w:fldCharType="begin" w:fldLock="1"/>
      </w:r>
      <w:r w:rsidR="00FC1390">
        <w:instrText>ADDIN CSL_CITATION {"citationItems":[{"id":"ITEM-1","itemData":{"DOI":"10.62383/misterius.v1i2.120","ISSN":"3032-1654","abstract":"This research examines the role of public relations (PR) in the digital era, focusing on the relationship between PR and social media, adaptation of communication strategies to technological advancements, and new strategies to enhance digital influence. Through a qualitative literature review approach, this study analyzes relevant literature to identify trends, challenges, and current strategies in PR practice in the digital era. The research findings indicate that social media has become the primary platform for organizations to interact directly with their audience, while adapting communication strategies to technological advancements is crucial in achieving organizational communication goals. Challenges such as the spread of misinformation and online reputation crises are also identified, while new strategies such as storytelling-based content, the use of multimedia platforms, and collaboration with digital influencers are considered crucial steps in enhancing digital influence. This research highlights the importance of openness and transparency in PR practice, as well as the need to continuously adapt communication strategies to technological advancements and user behavior. By understanding and addressing existing challenges, PR practitioners can leverage the opportunities offered by the digital era to strengthen organizational reputation and build strong relationships with their audience.","author":[{"dropping-particle":"","family":"Fania Alzaira Rahma","given":"","non-dropping-particle":"","parse-names":false,"suffix":""}],"container-title":"Misterius : Publikasi Ilmu Seni dan Desain Komunikasi Visual.","id":"ITEM-1","issue":"2","issued":{"date-parts":[["2024","5","16"]]},"page":"55-64","title":"Strategi Publik Relations dalam Mengoptimalkan Pengaruh Digital","type":"article-journal","volume":"1"},"uris":["http://www.mendeley.com/documents/?uuid=745853c0-8181-471c-8565-b3f2660b14a1"]}],"mendeley":{"formattedCitation":"(Fania Alzaira Rahma, 2024)","plainTextFormattedCitation":"(Fania Alzaira Rahma, 2024)","previouslyFormattedCitation":"(Fania Alzaira Rahma, 2024)"},"properties":{"noteIndex":0},"schema":"https://github.com/citation-style-language/schema/raw/master/csl-citation.json"}</w:instrText>
      </w:r>
      <w:r w:rsidR="004C49AA">
        <w:fldChar w:fldCharType="separate"/>
      </w:r>
      <w:r w:rsidR="004C49AA" w:rsidRPr="004C49AA">
        <w:rPr>
          <w:noProof/>
        </w:rPr>
        <w:t>(Fania Alzaira Rahma, 2024)</w:t>
      </w:r>
      <w:r w:rsidR="004C49AA">
        <w:fldChar w:fldCharType="end"/>
      </w:r>
      <w:r w:rsidRPr="00432B30">
        <w:t xml:space="preserve">. Strategi CPR yang efektif menekankan komunikasi terbuka, menangani misinformasi, dan membina hubungan yang tulus dengan publik </w:t>
      </w:r>
      <w:r w:rsidR="004C49AA">
        <w:fldChar w:fldCharType="begin" w:fldLock="1"/>
      </w:r>
      <w:r w:rsidR="00FC1390">
        <w:instrText>ADDIN CSL_CITATION {"citationItems":[{"id":"ITEM-1","itemData":{"DOI":"10.35870/jimik.v4i3.411","ISSN":"2723-7079","abstract":"The new era of rapid development of information technology today not only affects some aspects, but also activities carried out by PR (Public Relations) practitioners. This indirectly requires PR practitioners to face changes, namely the transition from the conventional era to the digital era. Conventional to digital PR activities are also known as Cyber Public Relations (CPR). One of the challenges of PR in the digital world is managing negative opinions from the public that can affect the positive image built by the organization. Currently, police agencies are one of the state institutions that are vulnerable to negative public opinion and are often threatened by their reputation in the eyes of the public. Therefore, this research aims to examine the implementation of Cyber Public Relations of Samarinda Police in shaping a positive image in the eyes of the community and what obstacles are experienced to form a positive image. In this research, the theory used is the Excellence of Public Relations theory. To reveal these issues thoroughly and in depth, this research uses a qualitative method with a descriptive approach to explain the situation and conditions of Cyber Public Relations activities of Samarinda Police. The results of this study indicate that the implementation of Cyber Public Relations by the Public Relations of Samarinda Police has not been carried out comprehensively. CPR activities of Samarinda Police only reach the level of press agentcy and public information, Public Relations also has not involved the community in CPR activities to improve their image. Some of the obstacles experienced by Samarinda Police Public Relations are related to the lack of human resources and interaction from the public in the media they manage.","author":[{"dropping-particle":"","family":"Ashari","given":"Suci","non-dropping-particle":"","parse-names":false,"suffix":""},{"dropping-particle":"","family":"Arsyad","given":"Annisa Wahyuni","non-dropping-particle":"","parse-names":false,"suffix":""}],"container-title":"Jurnal Indonesia : Manajemen Informatika dan Komunikasi","id":"ITEM-1","issue":"3","issued":{"date-parts":[["2023","9","10"]]},"page":"1770-1787","title":"IMPLEMENTASI CYBER PUBLIC RELATIONS DALAM PEMBENTUKAN CITRA KEPOLISIAN RESOR KOTA (POLRESTA) SAMARINDA","type":"article-journal","volume":"4"},"uris":["http://www.mendeley.com/documents/?uuid=14417adb-9637-47c2-a289-e191b63644db"]}],"mendeley":{"formattedCitation":"(Ashari &amp; Arsyad, 2023)","plainTextFormattedCitation":"(Ashari &amp; Arsyad, 2023)","previouslyFormattedCitation":"(Ashari &amp; Arsyad, 2023)"},"properties":{"noteIndex":0},"schema":"https://github.com/citation-style-language/schema/raw/master/csl-citation.json"}</w:instrText>
      </w:r>
      <w:r w:rsidR="004C49AA">
        <w:fldChar w:fldCharType="separate"/>
      </w:r>
      <w:r w:rsidR="004C49AA" w:rsidRPr="004C49AA">
        <w:rPr>
          <w:noProof/>
        </w:rPr>
        <w:t>(Ashari &amp; Arsyad, 2023)</w:t>
      </w:r>
      <w:r w:rsidR="004C49AA">
        <w:fldChar w:fldCharType="end"/>
      </w:r>
      <w:r w:rsidRPr="00432B30">
        <w:t xml:space="preserve">. Penggunaan Data dan Analisis yang Strategis Integrasi analisis data dalam CPR membantu organisasi mengoptimalkan strategi komunikasi mereka, menyeimbangkan metrik kuantitatif dengan wawasan kualitatif </w:t>
      </w:r>
      <w:r w:rsidR="004C49AA">
        <w:fldChar w:fldCharType="begin" w:fldLock="1"/>
      </w:r>
      <w:r w:rsidR="00FC1390">
        <w:instrText>ADDIN CSL_CITATION {"citationItems":[{"id":"ITEM-1","itemData":{"DOI":"10.56868/jadhur.v3i3.246","ISSN":"2948-4863","abstract":"This systematic literature review explores the transformative impact of digital media on public relations (PR) strategies, focusing on real-time engagement, corporate reputation management, transparency, authenticity, and the strategic use of data and analytics. The study aims to identify enterprises' opportunities and challenges in adapting to the evolving digital PR landscape. Using PRISMA guidelines, a rigorous analysis of peer-reviewed articles published between 2010 and 2024 was conducted, resulting in a final synthesis of 110 studies. The findings underscore the pivotal role of digital media in redefining PR practices, particularly in enabling real-time crisis management and fostering corporate reputation through social media platforms. Transparency and authenticity emerged as critical drivers of successful PR strategies, meeting the growing consumer demand for openness and trustworthiness in brand communication. Furthermore, the strategic application of data and analytics was identified as essential for optimizing communication efforts, although striking a balance between quantitative metrics and qualitative insights remains a challenge. This review highlights the dual nature of digital media as both an opportunity and a challenge, urging enterprises to adopt agile, transparent, and ethical communication strategies to strengthen stakeholder relationships. The study emphasizes the necessity for continuous adaptation to the rapidly changing digital communication environment, offering practical implications for enterprises seeking to enhance their PR effectiveness.","author":[{"dropping-particle":"","family":"An","given":"Ran","non-dropping-particle":"","parse-names":false,"suffix":""}],"container-title":"Journal of Advances in Humanities Research","id":"ITEM-1","issue":"3","issued":{"date-parts":[["2024","9","15"]]},"page":"51-68","title":"The Role of Digital Media in Shaping Public Relations: Developing Successful Online Communication Strategies for Enterprises","type":"article-journal","volume":"3"},"uris":["http://www.mendeley.com/documents/?uuid=58271a58-1863-4272-b85e-0adcbbb451ee"]}],"mendeley":{"formattedCitation":"(An, 2024)","plainTextFormattedCitation":"(An, 2024)","previouslyFormattedCitation":"(An, 2024)"},"properties":{"noteIndex":0},"schema":"https://github.com/citation-style-language/schema/raw/master/csl-citation.json"}</w:instrText>
      </w:r>
      <w:r w:rsidR="004C49AA">
        <w:fldChar w:fldCharType="separate"/>
      </w:r>
      <w:r w:rsidR="004C49AA" w:rsidRPr="004C49AA">
        <w:rPr>
          <w:noProof/>
        </w:rPr>
        <w:t>(An, 2024)</w:t>
      </w:r>
      <w:r w:rsidR="004C49AA">
        <w:fldChar w:fldCharType="end"/>
      </w:r>
      <w:r w:rsidR="004C49AA">
        <w:t xml:space="preserve"> </w:t>
      </w:r>
      <w:r w:rsidRPr="00432B30">
        <w:t>.Pendekatan strategis ini meningkatkan efektivitas kampanye, seperti yang terlihat dalam promosi layanan publik seperti E-Filing di kantor pajak</w:t>
      </w:r>
      <w:r w:rsidR="004C49AA">
        <w:t xml:space="preserve"> </w:t>
      </w:r>
      <w:r w:rsidR="004C49AA">
        <w:fldChar w:fldCharType="begin" w:fldLock="1"/>
      </w:r>
      <w:r w:rsidR="00FC1390">
        <w:instrText>ADDIN CSL_CITATION {"citationItems":[{"id":"ITEM-1","itemData":{"DOI":"10.62569/fijc.v1i3.52","ISSN":"3046-9465","abstract":"The Pratama Tulungagung Tax Service Office is embracing the rapid advancements in technology, which necessitates the use of digital media to enhance its operations, particularly in public service delivery. This study aims to investigate the digital public relations (PR) strategies employed to promote E-Filing services and improve public service quality at the Pratama Tulungagung Tax Service Office. Specifically, the research examines how digital PR leverages social media platforms, such as Instagram, Facebook, Twitter, and YouTube, to communicate effectively with the public. By utilizing these platforms, the office aims to raise awareness and improve the accessibility of its E-Filing services, ultimately enhancing user experience and satisfaction. This research employs a qualitative methodology, with data gathered through a combination of observations, interviews, and documentation at the Pratama Tulungagung Tax Service Office. Data analysis focuses on the strategic use of digital media by the office's PR team to reach and engage a wider audience, thereby improving the public's understanding and use of E-Filing services. The findings that digital PR plays a significant role in facilitating the dissemination of information related to E-Filing services, contributing to more efficient and transparent public service delivery. The study concludes that effective digital communication strategies not only promote service awareness but also enhance the overall quality of public services provided by the Pratama Tulungagung Tax Service Office.","author":[{"dropping-particle":"","family":"Robby Wahyudi","given":"","non-dropping-particle":"","parse-names":false,"suffix":""},{"dropping-particle":"","family":"Ulfi Nurfaiza","given":"","non-dropping-particle":"","parse-names":false,"suffix":""},{"dropping-particle":"","family":"Fikri Amiruddin Imsani","given":"","non-dropping-particle":"","parse-names":false,"suffix":""}],"container-title":"Feedback International Journal of Communication","id":"ITEM-1","issue":"3","issued":{"date-parts":[["2024","9","27"]]},"page":"165-177","title":"Digital Public Relations Strategy for Promoting E-Filing Services to Enhance Public Service at the Pratama Tulungagung Tax Office","type":"article-journal","volume":"1"},"uris":["http://www.mendeley.com/documents/?uuid=694da644-51bc-4e65-a7dc-99f188cd07e7"]}],"mendeley":{"formattedCitation":"(Robby Wahyudi et al., 2024)","plainTextFormattedCitation":"(Robby Wahyudi et al., 2024)","previouslyFormattedCitation":"(Robby Wahyudi et al., 2024)"},"properties":{"noteIndex":0},"schema":"https://github.com/citation-style-language/schema/raw/master/csl-citation.json"}</w:instrText>
      </w:r>
      <w:r w:rsidR="004C49AA">
        <w:fldChar w:fldCharType="separate"/>
      </w:r>
      <w:r w:rsidR="004C49AA" w:rsidRPr="004C49AA">
        <w:rPr>
          <w:noProof/>
        </w:rPr>
        <w:t>(Robby Wahyudi et al., 2024)</w:t>
      </w:r>
      <w:r w:rsidR="004C49AA">
        <w:fldChar w:fldCharType="end"/>
      </w:r>
      <w:r w:rsidRPr="00432B30">
        <w:t>.</w:t>
      </w:r>
      <w:r w:rsidR="004C49AA">
        <w:t xml:space="preserve"> </w:t>
      </w:r>
      <w:r w:rsidRPr="00432B30">
        <w:t>Meskipun kemajuan dalam CPR menghadirkan banyak peluang bagi organisasi untuk meningkatkan citra dan keterlibatan publik mereka, tantangan seperti misinformasi dan kebutuhan akan personel yang terampil tetap menjadi rintangan yang signifikan. Mengatasi tantangan ini sangat penting untuk memaksimalkan manfaat teknologi komunikasi digital dalam PR.</w:t>
      </w:r>
    </w:p>
    <w:p w14:paraId="244B34E7" w14:textId="2C13190B" w:rsidR="00432B30" w:rsidRPr="00FC1390" w:rsidRDefault="002A0D32" w:rsidP="008647F8">
      <w:pPr>
        <w:pStyle w:val="BodyText"/>
        <w:spacing w:before="121" w:line="360" w:lineRule="auto"/>
        <w:ind w:right="39"/>
      </w:pPr>
      <w:r>
        <w:tab/>
      </w:r>
      <w:r w:rsidRPr="002A0D32">
        <w:t xml:space="preserve">Urgensi kajian efektivitas strategi CPR PMI di Kota Tangerang ditegaskan oleh tingginya angka kejadian henti jantung dan perlunya mekanisme tanggap masyarakat yang efektif. Penelitian ini menyoroti peran penting pelatihan dan kesiapsiagaan dalam meningkatkan angka kesintasan saat keadaan darurat, khususnya di daerah rawan bencana seperti Kota Tangerang. Keterlibatan Masyarakat: Pelatihan warga biasa dalam CPR secara signifikan meningkatkan kemampuan mereka untuk menanggapi situasi henti jantung, sebagaimana dibuktikan oleh </w:t>
      </w:r>
      <w:r w:rsidRPr="002A0D32">
        <w:t xml:space="preserve">sebuah penelitian yang menunjukkan peningkatan rata-rata keterampilan CPR dari 19,62 menjadi 37,91 setelah pelatihan </w:t>
      </w:r>
      <w:r w:rsidR="004C49AA">
        <w:fldChar w:fldCharType="begin" w:fldLock="1"/>
      </w:r>
      <w:r w:rsidR="00FC1390">
        <w:instrText>ADDIN CSL_CITATION {"citationItems":[{"id":"ITEM-1","itemData":{"DOI":"10.33546/bnj.1117","ISSN":"2477-4073","abstract":"Background: The rate of cardiac arrest outside hospitals remains high in Indonesia. Performing Cardio Pulmonary Resuscitation (CPR) is advised as an emergency procedure to save a person’s life. However, lack of ordinary people is able to do CPR. Therefore, cardiac arrest management training is considered important to form a bystander in the community. Objective: This study aimed to determine if there is an effect of cardiac arrest management training on the ability of ordinary people to perform high-quality CPR. Methods: This study used one-group pretest-posttest design method with a total sample of 35 participants. Observation sheet based on American Heart Association was used to measure the ability to perform CPR. Paired-t test was used for data analysis. Results: There was a significant effect of the cardiac arrest management training on the ability to perform high-quality CPR (p&lt;.001), with an increase of the mean value from 19.62 (SD=5.50) before intervention to 37.91 (SD=1.29) after intervention. Conclusion: The cardiac arrest management training at the community level is considered effective in increasing the ability to perform high-quality CPR. The findings of this study can be used as input for community nurses to provide pre-hospital management training specifically on cardiac emergency management training continually for ordinary people in order to help improve good prognosis and reduce mortality risk of out-of-hospital cardiac arrest.","author":[{"dropping-particle":"","family":"Nurvitasari","given":"Meliana","non-dropping-particle":"","parse-names":false,"suffix":""},{"dropping-particle":"","family":"Jainurakhma","given":"Janes","non-dropping-particle":"","parse-names":false,"suffix":""},{"dropping-particle":"","family":"Muhammad","given":"Zulfikar","non-dropping-particle":"","parse-names":false,"suffix":""}],"container-title":"Belitung Nursing Journal","id":"ITEM-1","issue":"4","issued":{"date-parts":[["2020","8","7"]]},"page":"122-126","title":"EFFECT OF CARDIAC ARREST MANAGEMENT TRAINING ON THE ABILITY OF ORDINARY PEOPLE TO PERFORM HIGH-QUALITY CARDIO PULMONARY RESUSCITATION","type":"article-journal","volume":"6"},"uris":["http://www.mendeley.com/documents/?uuid=f87e98cf-f9bd-4e77-8f41-94d2e74404fc"]}],"mendeley":{"formattedCitation":"(Nurvitasari et al., 2020)","plainTextFormattedCitation":"(Nurvitasari et al., 2020)","previouslyFormattedCitation":"(Nurvitasari et al., 2020)"},"properties":{"noteIndex":0},"schema":"https://github.com/citation-style-language/schema/raw/master/csl-citation.json"}</w:instrText>
      </w:r>
      <w:r w:rsidR="004C49AA">
        <w:fldChar w:fldCharType="separate"/>
      </w:r>
      <w:r w:rsidR="004C49AA" w:rsidRPr="004C49AA">
        <w:rPr>
          <w:noProof/>
        </w:rPr>
        <w:t>(Nurvitasari et al., 2020)</w:t>
      </w:r>
      <w:r w:rsidR="004C49AA">
        <w:fldChar w:fldCharType="end"/>
      </w:r>
      <w:r w:rsidRPr="002A0D32">
        <w:t>. Kesiapsiagaan Bencana: Melibatkan tenaga kesehatan dalam pelatihan tanggap bencana meningkatkan kapasitas masyarakat untuk menangani kasus henti jantung secara efektif, khususnya di sekolah-sekolah yang berlokasi di daerah rawan bencana</w:t>
      </w:r>
      <w:r w:rsidR="004C49AA">
        <w:t xml:space="preserve"> </w:t>
      </w:r>
      <w:r w:rsidR="004C49AA">
        <w:fldChar w:fldCharType="begin" w:fldLock="1"/>
      </w:r>
      <w:r w:rsidR="00FC1390">
        <w:instrText>ADDIN CSL_CITATION {"citationItems":[{"id":"ITEM-1","itemData":{"DOI":"10.36743/jmp.v1i2.653","ISSN":"2987-5870","abstract":"Disaster events in Indonesia, both natural and non-natural disasters, are familiar to all Indonesian people. Tangerang City is one of the disaster-prone areas in Banten. State Senior High School 06 Tangerang City is one of the public schools located in Tangerang city where the location is located in a disaster-prone area. SMA Negeri 06 is a school that does not yet have a disaster task force but its students have already had PMI KSR extracurricular activities. The problem found in students is that there is still a lack of understanding about non-traumatic disaster victims, namely cardiac arrest and the lack of ability to provide first aid to cardiac arrest patients as a disaster mitigation effort. Students also do not understand about mapping disaster areas at school and evacuation routes at school. The results of this activity Most students know about cardiac arrest and CPR, and there is an increase in the average ability to perform CPR skills. Teachers and students played an active role in training the first handling of cardiac arrest patients. Suggestions recommended based on the results of this community service activity are that this activity can be carried out sustainably where the training material is continued on handling disaster victims according to the type of disaster. Another activity is that the active task force team in conducting training can collaborate with the Regional Disaster Management Agency (BPBD), the Indonesian Red Cross (PMI) and the Banten Polytechnic, Tangerang Nursing Department according to needs..","author":[{"dropping-particle":"","family":"Wasliyah","given":"Siti","non-dropping-particle":"","parse-names":false,"suffix":""},{"dropping-particle":"","family":"Fadillah","given":"Lailatul","non-dropping-particle":"","parse-names":false,"suffix":""},{"dropping-particle":"","family":"Rahmadi","given":"Roby","non-dropping-particle":"","parse-names":false,"suffix":""}],"container-title":"Jurnal Menara Pengabmas","id":"ITEM-1","issue":"2","issued":{"date-parts":[["2023","11","29"]]},"page":"20-25","title":"DISASTER RESPONSE TRAINING; FIRST AID FOR CARDIAC ARREST PATIENTS BY INVOLVING HEALTH WORKERS IN THE DISASTER TASK FORCE TEAM PUBLIC HIGH SCHOOL 6 TANGERANG CITY","type":"article-journal","volume":"1"},"uris":["http://www.mendeley.com/documents/?uuid=1650148d-22d0-4a5a-9e70-1acf6591aa79"]}],"mendeley":{"formattedCitation":"(Wasliyah et al., 2023)","plainTextFormattedCitation":"(Wasliyah et al., 2023)","previouslyFormattedCitation":"(Wasliyah et al., 2023)"},"properties":{"noteIndex":0},"schema":"https://github.com/citation-style-language/schema/raw/master/csl-citation.json"}</w:instrText>
      </w:r>
      <w:r w:rsidR="004C49AA">
        <w:fldChar w:fldCharType="separate"/>
      </w:r>
      <w:r w:rsidR="004C49AA" w:rsidRPr="004C49AA">
        <w:rPr>
          <w:noProof/>
        </w:rPr>
        <w:t>(Wasliyah et al., 2023)</w:t>
      </w:r>
      <w:r w:rsidR="004C49AA">
        <w:fldChar w:fldCharType="end"/>
      </w:r>
      <w:r w:rsidRPr="002A0D32">
        <w:t xml:space="preserve">. Modul Pelatihan CPR Cerdas: Pengembangan modul pelatihan CPR berbasis teknologi dapat meningkatkan pengalaman belajar dan memastikan bahwa teknik CPR diajarkan secara efektif kepada khalayak yang lebih luas </w:t>
      </w:r>
      <w:r w:rsidR="004C49AA">
        <w:fldChar w:fldCharType="begin" w:fldLock="1"/>
      </w:r>
      <w:r w:rsidR="00FC1390">
        <w:instrText>ADDIN CSL_CITATION {"citationItems":[{"id":"ITEM-1","itemData":{"DOI":"10.24294/jipd.v8i9.5424","ISSN":"2572-7931","abstract":"Introduction: In contemporary healthcare education, the integration of technology has emerged as an essential factor in enhancing the efficiency and efficacy of training methodologies. Particularly within the domain of cardiopulmonary resuscitation (CPR) training, the adoption of technology-driven approaches holds considerable potential for enriching the skills and proficiencies of healthcare practitioners. Through the utilization of innovative technologies, such as simulation software and leveraging smartphones as primary tools, CPR training programs can be customized to provide immersive, interactive, and authentic learning experiences. This study aims to validate a comprehensive CPR training module tailored explicitly for healthcare professionals, to integrate it into smartphones as a medium for delivering CPR training. Methods: Two validity tests, namely content validity and face validity were conducted to evaluate the validity of the Smart-CPR training module. A self-constructed measurement scale was utilized to assess four parameters: consistency, representativeness, clarity, and relevancy. Content validity employed the content validity ratio, with scores ranging between 1 and −1, indicating the level of consensus among experts regarding the significance of each item. Face validity was assessed using two indices: the item face validity index and the scale face validity index. Ratings of 3 or 4 were given a score of 1, while ratings of 1 or 2 received a score of 0. Result: The content validity shows that CVI values for ‘consistency' and ‘representativeness' were 0.99 for the module and questionnaire, and 0.96 and 0.97, respectively. ‘Clarity' scored 0.99 for the module and 0.96 for the questionnaire, while ‘relevance' achieved 0.99 for both. All 44 items exceeded the 0.83 threshold for face validity. The Lawshe's content validity ratio (CVR) and content validity index (CVI) value were used to evaluate the content validity of both the CRSTP module and questionnaire, with CVR values result ranging from 0.80 to 0.99 across dimensions. These findings demonstrate robust content validity. Additionally, high CVI scores, mostly exceeding 0.95, suggest favorable outcomes and indicate no need for revisions. In face validity method, all 44 items surpassed the minimum threshold of 0.83, signifying a favourable outcome. Thus, all items were deemed acceptable. Conclusion: The Smart-CPR training module and questionnaires were meticulously developed to meet both f…","author":[{"dropping-particle":"","family":"Wider","given":"Walton","non-dropping-particle":"","parse-names":false,"suffix":""},{"dropping-particle":"","family":"Ahmad","given":"Nazrin","non-dropping-particle":"","parse-names":false,"suffix":""},{"dropping-particle":"","family":"Kadir","given":"Fairrul","non-dropping-particle":"","parse-names":false,"suffix":""},{"dropping-particle":"","family":"Rahim","given":"Syed Sharizman Syed Abdul","non-dropping-particle":"","parse-names":false,"suffix":""},{"dropping-particle":"","family":"Hassan","given":"Hamidah","non-dropping-particle":"","parse-names":false,"suffix":""},{"dropping-particle":"","family":"Jiang","given":"Leilei","non-dropping-particle":"","parse-names":false,"suffix":""},{"dropping-particle":"","family":"Srihawech","given":"Thitaree","non-dropping-particle":"","parse-names":false,"suffix":""}],"container-title":"Journal of Infrastructure, Policy and Development","id":"ITEM-1","issue":"9","issued":{"date-parts":[["2024","9"]]},"page":"5424","title":"The validation of a smart CPR training module: The preliminary process of a technology-based CPR training approach","type":"article-journal","volume":"8"},"uris":["http://www.mendeley.com/documents/?uuid=008d9d04-55f8-43b0-9cc4-d4c865271571","http://www.mendeley.com/documents/?uuid=71a8c1c8-0715-4d78-95e4-8f1a32c360ee"]}],"mendeley":{"formattedCitation":"(Wider et al., 2024)","plainTextFormattedCitation":"(Wider et al., 2024)","previouslyFormattedCitation":"(Wider et al., 2024)"},"properties":{"noteIndex":0},"schema":"https://github.com/citation-style-language/schema/raw/master/csl-citation.json"}</w:instrText>
      </w:r>
      <w:r w:rsidR="004C49AA">
        <w:fldChar w:fldCharType="separate"/>
      </w:r>
      <w:r w:rsidR="004C49AA" w:rsidRPr="004C49AA">
        <w:rPr>
          <w:noProof/>
        </w:rPr>
        <w:t>(Wider et al., 2024)</w:t>
      </w:r>
      <w:r w:rsidR="004C49AA">
        <w:fldChar w:fldCharType="end"/>
      </w:r>
      <w:r w:rsidRPr="002A0D32">
        <w:t>. Pendekatan Inovatif: Metode baru, seperti "resuscitator," mengintegrasikan praktik tradisional dengan teknologi modern, yang berpotensi meningkatkan tingkat kelangsungan hidup dalam keadaan darurat</w:t>
      </w:r>
      <w:r w:rsidR="004C49AA">
        <w:t xml:space="preserve"> </w:t>
      </w:r>
      <w:r w:rsidR="004C49AA">
        <w:fldChar w:fldCharType="begin" w:fldLock="1"/>
      </w:r>
      <w:r w:rsidR="00FC1390">
        <w:instrText>ADDIN CSL_CITATION {"citationItems":[{"id":"ITEM-1","itemData":{"DOI":"10.4103/2221-6189.288590","ISSN":"2221-6189","author":[{"dropping-particle":"","family":"Inchauspe","given":"AdriánA","non-dropping-particle":"","parse-names":false,"suffix":""},{"dropping-particle":"","family":"Tachini","given":"DanielOscar","non-dropping-particle":"","parse-names":false,"suffix":""}],"container-title":"Journal of Acute Disease","id":"ITEM-1","issue":"4","issued":{"date-parts":[["2020"]]},"page":"137","title":"“Resuscitator”: Golden medtech proposal introducing a new era for CPR","type":"article-journal","volume":"9"},"uris":["http://www.mendeley.com/documents/?uuid=cd9ce714-68be-44cf-8564-6129fb4e71ea"]}],"mendeley":{"formattedCitation":"(Inchauspe &amp; Tachini, 2020)","plainTextFormattedCitation":"(Inchauspe &amp; Tachini, 2020)","previouslyFormattedCitation":"(Inchauspe &amp; Tachini, 2020)"},"properties":{"noteIndex":0},"schema":"https://github.com/citation-style-language/schema/raw/master/csl-citation.json"}</w:instrText>
      </w:r>
      <w:r w:rsidR="004C49AA">
        <w:fldChar w:fldCharType="separate"/>
      </w:r>
      <w:r w:rsidR="004C49AA" w:rsidRPr="004C49AA">
        <w:rPr>
          <w:noProof/>
        </w:rPr>
        <w:t>(Inchauspe &amp; Tachini, 2020)</w:t>
      </w:r>
      <w:r w:rsidR="004C49AA">
        <w:fldChar w:fldCharType="end"/>
      </w:r>
      <w:r w:rsidRPr="002A0D32">
        <w:t xml:space="preserve"> (Inchauspe &amp; Tachini, 2020). Meskipun fokus pada pelatihan CPR sangat penting, penting juga untuk mempertimbangkan konteks infrastruktur layanan kesehatan dan sistem tanggap darurat yang lebih luas di Kota Tangerang, yang dapat memengaruhi efektivitas keseluruhan inisiatif pelatihan tersebut.</w:t>
      </w:r>
    </w:p>
    <w:p w14:paraId="08603623" w14:textId="77777777" w:rsidR="00F23FA4" w:rsidRDefault="00F23FA4">
      <w:pPr>
        <w:pStyle w:val="BodyText"/>
        <w:spacing w:before="121" w:line="360" w:lineRule="auto"/>
        <w:ind w:right="39" w:firstLine="568"/>
      </w:pPr>
    </w:p>
    <w:p w14:paraId="2BD6214F" w14:textId="0FA804EF" w:rsidR="007C348C" w:rsidRPr="002A0D32" w:rsidRDefault="00326090" w:rsidP="002A0D32">
      <w:pPr>
        <w:pStyle w:val="BodyText"/>
        <w:rPr>
          <w:b/>
          <w:bCs/>
          <w:color w:val="FF0000"/>
          <w:sz w:val="24"/>
          <w:szCs w:val="24"/>
        </w:rPr>
      </w:pPr>
      <w:r w:rsidRPr="002A0D32">
        <w:rPr>
          <w:b/>
          <w:bCs/>
          <w:sz w:val="24"/>
          <w:szCs w:val="24"/>
        </w:rPr>
        <w:t>Metode</w:t>
      </w:r>
      <w:r w:rsidRPr="002A0D32">
        <w:rPr>
          <w:b/>
          <w:bCs/>
          <w:spacing w:val="1"/>
          <w:sz w:val="24"/>
          <w:szCs w:val="24"/>
        </w:rPr>
        <w:t xml:space="preserve"> </w:t>
      </w:r>
      <w:r w:rsidRPr="002A0D32">
        <w:rPr>
          <w:b/>
          <w:bCs/>
          <w:sz w:val="24"/>
          <w:szCs w:val="24"/>
        </w:rPr>
        <w:t>penelitian</w:t>
      </w:r>
    </w:p>
    <w:p w14:paraId="50C8A392" w14:textId="37410CA0" w:rsidR="007C348C" w:rsidRPr="003C04AC" w:rsidRDefault="00BF1F0E">
      <w:pPr>
        <w:pStyle w:val="BodyText"/>
        <w:spacing w:before="247" w:line="360" w:lineRule="auto"/>
        <w:ind w:right="357"/>
        <w:rPr>
          <w:i/>
          <w:color w:val="FF0000"/>
        </w:rPr>
      </w:pPr>
      <w:r w:rsidRPr="00BF1F0E">
        <w:t xml:space="preserve">Dalam penelitian ini, kami menggunakan pendekatan kualitatif dengan metode studi kasus karena kami ingin memahami strategi Humas Siber PMI Kota Tangerang terkait dengan program Donor Darah untuk Kesehatan Masyarakat. Selain itu, studi kasus ini juga mengkaji isu sosial yang berkaitan dengan identifikasi objek penelitian. Pendekatan studi kasus dilakukan secara sistematis dan terstruktur, dengan cara mengamati secara mendalam, </w:t>
      </w:r>
      <w:r w:rsidRPr="00BF1F0E">
        <w:lastRenderedPageBreak/>
        <w:t>menganalisis data serta informasi yang terkumpul, dan akhirnya menarik kesimpulan dari hasil penelitian.</w:t>
      </w:r>
      <w:r>
        <w:t xml:space="preserve"> </w:t>
      </w:r>
      <w:r w:rsidR="00326090" w:rsidRPr="008647F8">
        <w:t xml:space="preserve">Strategi </w:t>
      </w:r>
      <w:r w:rsidR="00103210">
        <w:t>PMI Donor Darah untuk kesehatan masyarakat</w:t>
      </w:r>
      <w:r w:rsidR="00326090" w:rsidRPr="008647F8">
        <w:t xml:space="preserve">. Materi penelitian adalah </w:t>
      </w:r>
      <w:r w:rsidR="00A03EF3" w:rsidRPr="00A03EF3">
        <w:t>PMI Kota Tangerang. Penelitian dilakukan dengan metode triangulasi data dan wawancara. Informasi yang diperoleh dikumpulkan dari sumber-sumber kunci di PMI Kota Tangerang, yang dibimbing langsung oleh Kepala Divisi HUMAS PMI Kota Tangerang, Bapak Ade Kurniawan, SE.</w:t>
      </w:r>
    </w:p>
    <w:p w14:paraId="3C380A01" w14:textId="6F8A42A8" w:rsidR="007C348C" w:rsidRPr="004139B8" w:rsidRDefault="00326090">
      <w:pPr>
        <w:pStyle w:val="Heading1"/>
        <w:spacing w:before="123"/>
        <w:jc w:val="both"/>
      </w:pPr>
      <w:r w:rsidRPr="004139B8">
        <w:t>Analisis</w:t>
      </w:r>
      <w:r w:rsidRPr="004139B8">
        <w:rPr>
          <w:spacing w:val="-10"/>
        </w:rPr>
        <w:t xml:space="preserve"> </w:t>
      </w:r>
      <w:r w:rsidRPr="004139B8">
        <w:rPr>
          <w:spacing w:val="-4"/>
        </w:rPr>
        <w:t>Data</w:t>
      </w:r>
    </w:p>
    <w:p w14:paraId="46AC9E49" w14:textId="1AC7D07E" w:rsidR="007C348C" w:rsidRDefault="003C04AC" w:rsidP="003C04AC">
      <w:pPr>
        <w:pStyle w:val="BodyText"/>
        <w:tabs>
          <w:tab w:val="left" w:pos="1039"/>
          <w:tab w:val="left" w:pos="2114"/>
          <w:tab w:val="left" w:pos="2937"/>
        </w:tabs>
        <w:spacing w:before="251" w:line="360" w:lineRule="auto"/>
        <w:ind w:right="360" w:hanging="180"/>
        <w:rPr>
          <w:spacing w:val="-2"/>
        </w:rPr>
      </w:pPr>
      <w:r>
        <w:rPr>
          <w:spacing w:val="-2"/>
        </w:rPr>
        <w:tab/>
      </w:r>
      <w:r>
        <w:rPr>
          <w:spacing w:val="-2"/>
        </w:rPr>
        <w:tab/>
      </w:r>
      <w:r w:rsidR="00A03EF3" w:rsidRPr="00A03EF3">
        <w:rPr>
          <w:spacing w:val="-2"/>
        </w:rPr>
        <w:t>Menurut Moleong dalam buku Methodology of Qualitative Research yang ditulis oleh Bungin, data primer merujuk pada kata-kata yang tertulis dan identitas orang yang dianalisis atau dipelajari. Sumber informasi utama meliputi dokumen tertulis, rekaman video, rekaman suara, dan gambar. Berikut ini adalah jenis-jenis analisis data kualitatif</w:t>
      </w:r>
      <w:r w:rsidRPr="003C04AC">
        <w:rPr>
          <w:spacing w:val="-2"/>
        </w:rPr>
        <w:t>:</w:t>
      </w:r>
    </w:p>
    <w:p w14:paraId="19CC8807" w14:textId="0A9CA569" w:rsidR="00A03EF3" w:rsidRDefault="003C04AC" w:rsidP="00A03EF3">
      <w:pPr>
        <w:pStyle w:val="BodyText"/>
        <w:tabs>
          <w:tab w:val="left" w:pos="1039"/>
          <w:tab w:val="left" w:pos="2114"/>
          <w:tab w:val="left" w:pos="2937"/>
        </w:tabs>
        <w:spacing w:before="251" w:line="360" w:lineRule="auto"/>
        <w:ind w:right="360"/>
      </w:pPr>
      <w:r>
        <w:tab/>
      </w:r>
      <w:r w:rsidR="00A03EF3" w:rsidRPr="00A03EF3">
        <w:t>Langkah pertama adalah melakukan penelitian terhadap fenomena sosial, mengidentifikasi, merevisi, dan menganalisis data yang tersedia. Sebelum memulai penelitian, saya melakukan pengamatan awal, kemudian mengidentifikasi hasil pengamatan tersebut sebagai topik yang akan memandu penelitian saya.</w:t>
      </w:r>
    </w:p>
    <w:p w14:paraId="25406471" w14:textId="4F10EB08" w:rsidR="003C04AC" w:rsidRDefault="006B1B8B" w:rsidP="00A03EF3">
      <w:pPr>
        <w:pStyle w:val="BodyText"/>
        <w:tabs>
          <w:tab w:val="left" w:pos="1039"/>
          <w:tab w:val="left" w:pos="2114"/>
          <w:tab w:val="left" w:pos="2937"/>
        </w:tabs>
        <w:spacing w:before="251" w:line="360" w:lineRule="auto"/>
        <w:ind w:right="360" w:firstLine="360"/>
      </w:pPr>
      <w:r w:rsidRPr="006B1B8B">
        <w:t>Langkah kedua, saya mengkategorikan informasi yang telah saya kumpulkan. Saya membuat beberapa kategori berdasarkan hasil wawancara dengan pihak PMI Kota Tangerang yang diprakarsai oleh Bapak Ade Kurniawan, SE (Kepala Biro Umum).</w:t>
      </w:r>
      <w:r w:rsidR="003C04AC">
        <w:t>,</w:t>
      </w:r>
    </w:p>
    <w:p w14:paraId="325A0B35" w14:textId="0E216F21" w:rsidR="003C04AC" w:rsidRDefault="003C04AC" w:rsidP="003C04AC">
      <w:pPr>
        <w:pStyle w:val="BodyText"/>
        <w:tabs>
          <w:tab w:val="left" w:pos="1039"/>
          <w:tab w:val="left" w:pos="2114"/>
          <w:tab w:val="left" w:pos="2937"/>
        </w:tabs>
        <w:spacing w:before="251" w:line="360" w:lineRule="auto"/>
        <w:ind w:right="360"/>
      </w:pPr>
      <w:r>
        <w:t>Data dihimpun berdasarkan strategi cyber public relations yang telah disusun oleh peneliti.</w:t>
      </w:r>
    </w:p>
    <w:p w14:paraId="1930F120" w14:textId="187498BD" w:rsidR="003C04AC" w:rsidRPr="003C04AC" w:rsidRDefault="003C04AC" w:rsidP="003C04AC">
      <w:pPr>
        <w:pStyle w:val="BodyText"/>
        <w:tabs>
          <w:tab w:val="left" w:pos="1039"/>
          <w:tab w:val="left" w:pos="2114"/>
          <w:tab w:val="left" w:pos="2937"/>
        </w:tabs>
        <w:spacing w:before="251" w:line="360" w:lineRule="auto"/>
        <w:ind w:right="360"/>
      </w:pPr>
      <w:r>
        <w:t>Ketiga, menjelaskan dan memaparkan peran cyber public relations dalam PMI Donor Darah. Setelah menjelaskan, saya akan membahas lebih lanjut mengenai topik ini.</w:t>
      </w:r>
    </w:p>
    <w:p w14:paraId="373944C5" w14:textId="38C5BE61" w:rsidR="0062534F" w:rsidRDefault="00BB7D58" w:rsidP="0062534F">
      <w:pPr>
        <w:pStyle w:val="BodyText"/>
        <w:spacing w:before="117" w:line="360" w:lineRule="auto"/>
        <w:ind w:right="38" w:firstLine="428"/>
      </w:pPr>
      <w:r w:rsidRPr="00BB7D58">
        <w:t>Berdasarkan penjelasan dan informasi yang diberikan oleh kategori, saya akan membahas pertanyaan-pertanyaan umum yang berkaitan dengan data yang disajikan. Peneliti kemudian akan menguraikan teori-teori yang relevan sesuai dengan rumusan masalah. Terakhir, peneliti akan menjelaskan teori-teori tersebut.</w:t>
      </w:r>
      <w:r>
        <w:t xml:space="preserve"> </w:t>
      </w:r>
      <w:r w:rsidR="00220EB6" w:rsidRPr="003C04AC">
        <w:t xml:space="preserve"> (Bungin, 2007)</w:t>
      </w:r>
    </w:p>
    <w:p w14:paraId="66782445" w14:textId="46822A46" w:rsidR="006B62DC" w:rsidRDefault="00BB7D58" w:rsidP="0062534F">
      <w:pPr>
        <w:pStyle w:val="BodyText"/>
        <w:spacing w:before="117" w:line="360" w:lineRule="auto"/>
        <w:ind w:right="38" w:firstLine="428"/>
      </w:pPr>
      <w:r w:rsidRPr="003C04AC">
        <w:rPr>
          <w:b/>
          <w:noProof/>
          <w:color w:val="FF0000"/>
          <w:sz w:val="20"/>
          <w:lang w:val="en-US"/>
        </w:rPr>
        <w:drawing>
          <wp:anchor distT="0" distB="0" distL="114300" distR="114300" simplePos="0" relativeHeight="251660288" behindDoc="0" locked="0" layoutInCell="1" allowOverlap="1" wp14:anchorId="37E39AAE" wp14:editId="43FAD756">
            <wp:simplePos x="0" y="0"/>
            <wp:positionH relativeFrom="column">
              <wp:posOffset>380810</wp:posOffset>
            </wp:positionH>
            <wp:positionV relativeFrom="paragraph">
              <wp:posOffset>1732065</wp:posOffset>
            </wp:positionV>
            <wp:extent cx="2621915" cy="1743710"/>
            <wp:effectExtent l="0" t="0" r="6985" b="8890"/>
            <wp:wrapTopAndBottom/>
            <wp:docPr id="425087879" name="Picture 425087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5 at 17.51.19.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915" cy="1743710"/>
                    </a:xfrm>
                    <a:prstGeom prst="rect">
                      <a:avLst/>
                    </a:prstGeom>
                  </pic:spPr>
                </pic:pic>
              </a:graphicData>
            </a:graphic>
            <wp14:sizeRelH relativeFrom="page">
              <wp14:pctWidth>0</wp14:pctWidth>
            </wp14:sizeRelH>
            <wp14:sizeRelV relativeFrom="page">
              <wp14:pctHeight>0</wp14:pctHeight>
            </wp14:sizeRelV>
          </wp:anchor>
        </w:drawing>
      </w:r>
      <w:r>
        <w:t xml:space="preserve">Untuk memperoleh data dan informasi yang di butuhkan dalam penelitian ini , saya akan menggunakan metode pengamatan langsung, wawancara, serta mengumpulkan dokumen dari kegiatan sosialisasi yang di selenggarakan oleh PMI Kota Tangerang sebelum dan selama bulan Ramadhan tahun 2019. </w:t>
      </w:r>
    </w:p>
    <w:p w14:paraId="44E9EC60" w14:textId="1FE138B7" w:rsidR="00BB7D58" w:rsidRDefault="00BB7D58" w:rsidP="0062534F">
      <w:pPr>
        <w:pStyle w:val="BodyText"/>
        <w:spacing w:before="117" w:line="360" w:lineRule="auto"/>
        <w:ind w:right="38" w:firstLine="428"/>
      </w:pPr>
    </w:p>
    <w:p w14:paraId="06A18630" w14:textId="40CAA903" w:rsidR="006B62DC" w:rsidRPr="003C04AC" w:rsidRDefault="00D9560D" w:rsidP="0062534F">
      <w:pPr>
        <w:pStyle w:val="BodyText"/>
        <w:spacing w:before="117" w:line="360" w:lineRule="auto"/>
        <w:ind w:right="38" w:firstLine="428"/>
      </w:pPr>
      <w:r w:rsidRPr="00D9560D">
        <w:t xml:space="preserve">Berdasarkan data dan hasil penelitian yang saya lakukan di PMI Kota Tangerang di bawah bimbingan Andri S. Permana selaku Kepala Divisi HUMAS PMI Kota Tangerang, informasi yang disampaikan mengenai kondisi Unit Donor Darah menjadi lebih objektif. Fokus utama penelitian ini adalah Kota Tangerang sebagai pusat kajian. Pendekatan yang </w:t>
      </w:r>
      <w:r w:rsidRPr="00D9560D">
        <w:lastRenderedPageBreak/>
        <w:t>digunakan dinilai lebih obyektif dibandingkan metode wawancara. Untuk memastikan agar penelitian ini tetap berjalan sesuai dengan topik yang telah ditentukan</w:t>
      </w:r>
      <w:r>
        <w:t xml:space="preserve">. </w:t>
      </w:r>
    </w:p>
    <w:p w14:paraId="6F51C8DF" w14:textId="2E7991B2" w:rsidR="006B62DC" w:rsidRPr="006B62DC" w:rsidRDefault="006B62DC" w:rsidP="006B62DC">
      <w:pPr>
        <w:pStyle w:val="BodyText"/>
        <w:spacing w:before="118" w:line="360" w:lineRule="auto"/>
        <w:ind w:right="38"/>
      </w:pPr>
      <w:r w:rsidRPr="006B62DC">
        <w:t>Berikut ini adalah pedoman wawancara. Fokus utama pembahasan adalah mengenai Strategi Cyber ​​Public Relations PMI Kota Tangerang dalam Upaya Kegiatan Donor Darah Untuk Kesehatan Masyarakat.</w:t>
      </w:r>
    </w:p>
    <w:p w14:paraId="2F940C8C" w14:textId="5A3154FD" w:rsidR="006B62DC" w:rsidRPr="006B62DC" w:rsidRDefault="006B62DC" w:rsidP="006B62DC">
      <w:pPr>
        <w:pStyle w:val="BodyText"/>
        <w:spacing w:before="118" w:line="360" w:lineRule="auto"/>
        <w:ind w:right="38"/>
      </w:pPr>
      <w:r w:rsidRPr="006B62DC">
        <w:t>Dalam observasi, ada baiknya untuk memaparkan apa yang sedang terjadi.</w:t>
      </w:r>
    </w:p>
    <w:p w14:paraId="7ABA4DE6" w14:textId="5DF0D21C" w:rsidR="006B62DC" w:rsidRPr="006B62DC" w:rsidRDefault="006B62DC" w:rsidP="006B62DC">
      <w:pPr>
        <w:pStyle w:val="BodyText"/>
        <w:spacing w:before="118" w:line="360" w:lineRule="auto"/>
        <w:ind w:right="38"/>
      </w:pPr>
      <w:r w:rsidRPr="006B62DC">
        <w:t>Kegiatan yang dibahas dan dikaji adalah strategi Cyber ​​Public Relations PMI Kota Tangerang dalam Upaya Kegiatan Donor Darah Untuk Kesejahteraan Masyarakat.</w:t>
      </w:r>
    </w:p>
    <w:p w14:paraId="22A4896F" w14:textId="7B6FF3B7" w:rsidR="007C348C" w:rsidRPr="006B62DC" w:rsidRDefault="006B62DC" w:rsidP="00D75A5F">
      <w:pPr>
        <w:pStyle w:val="BodyText"/>
        <w:spacing w:before="118" w:line="360" w:lineRule="auto"/>
        <w:ind w:right="38"/>
      </w:pPr>
      <w:r w:rsidRPr="006B62DC">
        <w:t>Penelitian ini dilakukan di Markas PMI Kota Tangerang di Jalan Masjid Al-Hidayah No.2 RT 001/ RW 001, Kelapa Indah, Kec. Tangerang, Kota Tangerang, Banten 15117. Palang Merah Indonesia "dituntut" karena setiap tahunnya kebutuhan darah dan jumlah uang yang terkumpul dari para peserta kegiatan donor darah selama bulan Ramadan semakin meningkat. Dalam konteks ini, tujuan peneliti adalah untuk mengetahui strategi humas daring PMI Kota Tangere dalam konteks kegiatan donor darah untuk kesehatan masyarakat umum</w:t>
      </w:r>
      <w:r w:rsidR="003E6AE1" w:rsidRPr="006B62DC">
        <w:t xml:space="preserve">. </w:t>
      </w:r>
      <w:r w:rsidRPr="006B62DC">
        <w:t>Diharapkan data tersebut dapat membantu menentukan langkah apa yang harus diambil PMI untuk memastikan kebutuhan tersebut terpenuhi. Selain itu, data tersebut dapat menjadi bahan evaluasi PMI kedepannya agar dapat terus lebih efektif dalam memberikan bantuan kepada masyarakat dan dalam mengembangkan program PMI kedepannya.</w:t>
      </w:r>
    </w:p>
    <w:p w14:paraId="0573D330" w14:textId="77777777" w:rsidR="002D316B" w:rsidRPr="003C04AC" w:rsidRDefault="002D316B" w:rsidP="00D75A5F">
      <w:pPr>
        <w:pStyle w:val="BodyText"/>
        <w:spacing w:before="118" w:line="360" w:lineRule="auto"/>
        <w:ind w:right="38"/>
        <w:rPr>
          <w:color w:val="FF0000"/>
        </w:rPr>
      </w:pPr>
    </w:p>
    <w:p w14:paraId="50DA693B" w14:textId="65907077" w:rsidR="00D75A5F" w:rsidRPr="002D316B" w:rsidRDefault="00D75A5F" w:rsidP="00D75A5F">
      <w:pPr>
        <w:spacing w:before="89"/>
        <w:rPr>
          <w:b/>
          <w:sz w:val="24"/>
        </w:rPr>
      </w:pPr>
      <w:r w:rsidRPr="002D316B">
        <w:rPr>
          <w:b/>
          <w:sz w:val="24"/>
        </w:rPr>
        <w:t>Hasil</w:t>
      </w:r>
      <w:r w:rsidRPr="002D316B">
        <w:rPr>
          <w:b/>
          <w:spacing w:val="-4"/>
          <w:sz w:val="24"/>
        </w:rPr>
        <w:t xml:space="preserve"> </w:t>
      </w:r>
      <w:r w:rsidRPr="002D316B">
        <w:rPr>
          <w:b/>
          <w:sz w:val="24"/>
        </w:rPr>
        <w:t>dan</w:t>
      </w:r>
      <w:r w:rsidRPr="002D316B">
        <w:rPr>
          <w:b/>
          <w:spacing w:val="-4"/>
          <w:sz w:val="24"/>
        </w:rPr>
        <w:t xml:space="preserve"> </w:t>
      </w:r>
      <w:r w:rsidRPr="002D316B">
        <w:rPr>
          <w:b/>
          <w:spacing w:val="-2"/>
          <w:sz w:val="24"/>
        </w:rPr>
        <w:t>Pembahasan</w:t>
      </w:r>
    </w:p>
    <w:p w14:paraId="6603DC1D" w14:textId="77777777" w:rsidR="00D75A5F" w:rsidRPr="002D316B" w:rsidRDefault="00D75A5F" w:rsidP="00D75A5F">
      <w:pPr>
        <w:tabs>
          <w:tab w:val="left" w:pos="1603"/>
          <w:tab w:val="left" w:pos="1687"/>
          <w:tab w:val="left" w:pos="2530"/>
          <w:tab w:val="left" w:pos="3281"/>
          <w:tab w:val="left" w:pos="4180"/>
          <w:tab w:val="left" w:pos="4213"/>
        </w:tabs>
        <w:spacing w:before="253"/>
        <w:ind w:left="360" w:right="38"/>
        <w:rPr>
          <w:b/>
          <w:sz w:val="24"/>
        </w:rPr>
      </w:pPr>
      <w:r w:rsidRPr="002D316B">
        <w:rPr>
          <w:b/>
          <w:spacing w:val="-2"/>
          <w:sz w:val="24"/>
        </w:rPr>
        <w:t>Strategi</w:t>
      </w:r>
      <w:r w:rsidRPr="002D316B">
        <w:rPr>
          <w:b/>
          <w:sz w:val="24"/>
        </w:rPr>
        <w:t xml:space="preserve"> PMI Kota Tangerang dalam melakukan kegiatan donor darah </w:t>
      </w:r>
    </w:p>
    <w:p w14:paraId="38998AC9" w14:textId="7695D6AE" w:rsidR="00D75A5F" w:rsidRPr="00F23FA4" w:rsidRDefault="00D75A5F" w:rsidP="00D75A5F">
      <w:pPr>
        <w:pStyle w:val="BodyText"/>
        <w:spacing w:before="28"/>
        <w:ind w:left="0"/>
        <w:jc w:val="left"/>
        <w:rPr>
          <w:color w:val="FF0000"/>
          <w:sz w:val="16"/>
        </w:rPr>
      </w:pPr>
    </w:p>
    <w:p w14:paraId="756E06A0" w14:textId="6F6976E5" w:rsidR="00D75A5F" w:rsidRDefault="00D75A5F" w:rsidP="00D9560D">
      <w:pPr>
        <w:pStyle w:val="BodyText"/>
        <w:spacing w:before="118" w:line="360" w:lineRule="auto"/>
        <w:ind w:right="38" w:firstLine="719"/>
      </w:pPr>
      <w:r w:rsidRPr="001552DF">
        <w:t>Dari hasil wawancara dengan perwakilan HUMAS PMI Kota Tangerang menyatakan dengan adanya strategi melalui</w:t>
      </w:r>
      <w:r w:rsidR="00D9560D">
        <w:t xml:space="preserve"> </w:t>
      </w:r>
      <w:r w:rsidRPr="001552DF">
        <w:t xml:space="preserve">media sosial </w:t>
      </w:r>
      <w:r w:rsidR="00D9560D">
        <w:t xml:space="preserve">mampu mendorong tumbuhnya kesadaran dan ketertarikan masyarakat untuk berdonor darah, yang pada akhirnya berkontribusi dalam meningkatkan taraf kesehatan masyarakat. </w:t>
      </w:r>
    </w:p>
    <w:p w14:paraId="71145A35" w14:textId="6A81B53D" w:rsidR="006B62DC" w:rsidRPr="006B62DC" w:rsidRDefault="004401E4" w:rsidP="00D75A5F">
      <w:pPr>
        <w:pStyle w:val="BodyText"/>
        <w:spacing w:before="120" w:line="360" w:lineRule="auto"/>
        <w:ind w:right="42" w:firstLine="719"/>
      </w:pPr>
      <w:r w:rsidRPr="004401E4">
        <w:t>Penerapan strategi ini diharapkan mampu memastikan ketersediaan stok darah di Kota Tangerang tetap terjaga dan mencukupi kebutuhan masyarakat, sehingga pelayanan kepada warga yang memerlukan transfusi darah dapat dilakukan secara optimal.</w:t>
      </w:r>
    </w:p>
    <w:p w14:paraId="5AFC6121" w14:textId="108F5614" w:rsidR="00D75A5F" w:rsidRPr="00D21821" w:rsidRDefault="006B62DC" w:rsidP="00D75A5F">
      <w:pPr>
        <w:pStyle w:val="BodyText"/>
        <w:spacing w:before="120" w:line="360" w:lineRule="auto"/>
        <w:ind w:right="42" w:firstLine="719"/>
      </w:pPr>
      <w:r w:rsidRPr="006B62DC">
        <w:t>Menurut kajian yang dilakukan HUMAS PMI Kota Tangerang, strategi kehumasan siber yang diterapkan PMI Kota Tangerang berfokus pada pemanfaatan media sosial sebagai sarana utama komunikasi dan edukasi kepada masyarakat luas.</w:t>
      </w:r>
      <w:r>
        <w:t xml:space="preserve"> </w:t>
      </w:r>
      <w:r w:rsidR="00D75A5F">
        <w:t xml:space="preserve">Salah satu platform yang paling dioptimalkan adalah instagram. Melalui akun resmi instragram mereka, PMI Kota Tangerang secara konsisten membagikan informasi penting seputar kegiatan donor darah. Konten yang disajikan meliputi edukasi dan mengenai pentingnya donor darah, persyaratan yang harus dipenuhi oleh oleh calon pendonor darah, manfaat donor darah bagi kesehatan serta himbauan atau ajakan untuk berpartisipasi dalam kegiatan donor darah. Selain itu, informasi mengenai jadwal dan lokasi kegiatan donor darah, baik yang dilaksanakan di kantor PMI maupun diberbagai titik lain di kota Tangerang, juga secara aktif dipublikasikan. Informasi ini dikemas dengan visual yang menarik dan bahasa yang komunikastif, </w:t>
      </w:r>
      <w:r w:rsidR="00D75A5F">
        <w:lastRenderedPageBreak/>
        <w:t>sehingga dapat menjangkau dan diterima dengan baik oleh masyarakat, khususnya kalangan muda yang menjadi pengguna aktif media sosial. Dengan strategi komunikasi digital ini PMI Kota Tangerang berhasilmembangun hubungan yang lebih dekat dan responsif dengan publik, sekaligus meningkatkan partisipasi masyarakatdalam kegiatan donor darah secara sukarela dan berkelanjutan</w:t>
      </w:r>
    </w:p>
    <w:p w14:paraId="685F0280" w14:textId="4DCA512C" w:rsidR="0066338D" w:rsidRDefault="00D75A5F" w:rsidP="00D75A5F">
      <w:pPr>
        <w:pStyle w:val="BodyText"/>
        <w:spacing w:before="118" w:line="360" w:lineRule="auto"/>
        <w:ind w:right="38"/>
        <w:rPr>
          <w:color w:val="FF0000"/>
        </w:rPr>
      </w:pPr>
      <w:r>
        <w:rPr>
          <w:noProof/>
          <w:color w:val="FF0000"/>
          <w:lang w:val="en-US"/>
        </w:rPr>
        <w:drawing>
          <wp:inline distT="0" distB="0" distL="0" distR="0" wp14:anchorId="0DCFBE08" wp14:editId="6568CB9D">
            <wp:extent cx="2860964" cy="1671955"/>
            <wp:effectExtent l="0" t="0" r="0" b="4445"/>
            <wp:docPr id="591170505" name="Picture 59117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5 at 18.40.38.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2897" cy="1673085"/>
                    </a:xfrm>
                    <a:prstGeom prst="rect">
                      <a:avLst/>
                    </a:prstGeom>
                  </pic:spPr>
                </pic:pic>
              </a:graphicData>
            </a:graphic>
          </wp:inline>
        </w:drawing>
      </w:r>
    </w:p>
    <w:p w14:paraId="08C82A5E" w14:textId="2E5479F7" w:rsidR="0084503A" w:rsidRDefault="000E7045" w:rsidP="0084503A">
      <w:pPr>
        <w:pStyle w:val="BodyText"/>
        <w:spacing w:before="118" w:line="360" w:lineRule="auto"/>
        <w:ind w:right="38"/>
      </w:pPr>
      <w:r w:rsidRPr="000E7045">
        <w:t>Upaya komunikasi yang dijalankan serta berbagai persoalan yang dihadapi oleh PMI Kota Tangerang dalam melaksanakan tugas</w:t>
      </w:r>
      <w:r>
        <w:t xml:space="preserve"> </w:t>
      </w:r>
      <w:r w:rsidR="0066338D">
        <w:t>untuk upaya kegiatan donor darah dalam kesehatan masyarakat. Dalam permintaan darah di Kota Tangerang dalam beberapa tahun terakhir yaitu sekitar 6 ribu sampai 8 ribu kantong darah perbulan</w:t>
      </w:r>
      <w:r w:rsidR="006005B7">
        <w:t xml:space="preserve"> yang mengharuskan </w:t>
      </w:r>
      <w:r w:rsidR="0066338D">
        <w:t>mencari pendonor disekitaran Jabodetabek bahkan di luar daerah</w:t>
      </w:r>
      <w:r w:rsidR="006005B7">
        <w:t xml:space="preserve"> untuk memenuhi kebutuhan stok darah tersebut</w:t>
      </w:r>
      <w:r w:rsidR="0066338D">
        <w:t>. Adanya tantangan oprasional yang dihadapi dalam program ini yaitu banyaknya calon pendo</w:t>
      </w:r>
      <w:r w:rsidR="00C76E41">
        <w:t xml:space="preserve">nor darah yang belum mengetahui syarat </w:t>
      </w:r>
      <w:r w:rsidR="00A56C99">
        <w:t xml:space="preserve"> </w:t>
      </w:r>
      <w:r w:rsidR="00C76E41">
        <w:t>fisik. Beberapa syarat fisik yang harus dimiliki oleh calon pendonor seperti memiliki waktu tidur malam yang cukup minimal 5-6  jam pada rentan waktu pukul 23.00- 05.00, calon pendonor darah</w:t>
      </w:r>
      <w:r w:rsidR="0084503A">
        <w:t xml:space="preserve"> juga</w:t>
      </w:r>
      <w:r w:rsidR="00C76E41">
        <w:t xml:space="preserve"> tidak boleh mengkonsumsi obat selama 3 hari terakhir,tekanan darah yang stabil serta beberapa s</w:t>
      </w:r>
      <w:r w:rsidR="0084503A">
        <w:t>c</w:t>
      </w:r>
      <w:r w:rsidR="00C76E41">
        <w:t xml:space="preserve">reening kesehatan lainnya. Tak </w:t>
      </w:r>
      <w:r w:rsidR="00C76E41">
        <w:t>banyak hasil dari tes kesehatan pada beberapa calon pendonor tersebut tidak memenuhi syarat sebagai pendonor darah. Hal ini membuat biaya oprasional yang cukup besar untuk melakukan beberapa tes kesehatan tersebut kepada calon pendonor</w:t>
      </w:r>
      <w:r w:rsidR="0066338D">
        <w:t xml:space="preserve"> </w:t>
      </w:r>
      <w:r w:rsidR="0084503A">
        <w:t xml:space="preserve">serta waktu yang diluangkan oleh PMI Kota Tangerang. </w:t>
      </w:r>
    </w:p>
    <w:p w14:paraId="71E09C55" w14:textId="0CC889EE" w:rsidR="00D75A5F" w:rsidRDefault="0066338D" w:rsidP="0084503A">
      <w:pPr>
        <w:pStyle w:val="BodyText"/>
        <w:spacing w:before="118" w:line="360" w:lineRule="auto"/>
        <w:ind w:right="38" w:firstLine="120"/>
      </w:pPr>
      <w:r>
        <w:t>Strategi komunikasi yang dilakukan oleh PMI Kota Tangerang</w:t>
      </w:r>
      <w:r w:rsidR="0084503A">
        <w:t xml:space="preserve"> adalah mengedukasi kepada masyarakat melalui beberapa media sosial mengenai pentingnya donor darah bagi kesehatan serta membuat ajakan dengan </w:t>
      </w:r>
      <w:r w:rsidR="006A63D3">
        <w:t>programnya yang bertema “AYO DONOR DARAH!” Satu kantong darah anda dapat menyelamatkan  tiga orang. PMI Kota Tangeran</w:t>
      </w:r>
      <w:r w:rsidR="002D316B">
        <w:t xml:space="preserve">g </w:t>
      </w:r>
      <w:r w:rsidR="006A63D3">
        <w:t>melakukan publikasi di media sosial  mengenai jadwal serta lokasi diberbagai wilayah.</w:t>
      </w:r>
      <w:r w:rsidR="002D316B">
        <w:t xml:space="preserve"> PMI Kota Tangerang juga berkolaborasi dengan beberapa perusahaan dengan program kampanye PMI Pusat.</w:t>
      </w:r>
    </w:p>
    <w:p w14:paraId="20FDD849" w14:textId="6598D2D5" w:rsidR="00D75A5F" w:rsidRDefault="006A63D3" w:rsidP="00D75A5F">
      <w:pPr>
        <w:pStyle w:val="BodyText"/>
        <w:spacing w:before="118" w:line="360" w:lineRule="auto"/>
        <w:ind w:left="0" w:right="38"/>
      </w:pPr>
      <w:r>
        <w:rPr>
          <w:noProof/>
          <w:color w:val="FF0000"/>
        </w:rPr>
        <w:drawing>
          <wp:anchor distT="0" distB="0" distL="114300" distR="114300" simplePos="0" relativeHeight="251669504" behindDoc="0" locked="0" layoutInCell="1" allowOverlap="1" wp14:anchorId="26517C51" wp14:editId="30599F17">
            <wp:simplePos x="0" y="0"/>
            <wp:positionH relativeFrom="column">
              <wp:posOffset>467937</wp:posOffset>
            </wp:positionH>
            <wp:positionV relativeFrom="paragraph">
              <wp:posOffset>82146</wp:posOffset>
            </wp:positionV>
            <wp:extent cx="2424546" cy="2382065"/>
            <wp:effectExtent l="0" t="0" r="0" b="0"/>
            <wp:wrapTopAndBottom/>
            <wp:docPr id="4523916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391643" name="Picture 4523916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4546" cy="2382065"/>
                    </a:xfrm>
                    <a:prstGeom prst="rect">
                      <a:avLst/>
                    </a:prstGeom>
                  </pic:spPr>
                </pic:pic>
              </a:graphicData>
            </a:graphic>
            <wp14:sizeRelH relativeFrom="page">
              <wp14:pctWidth>0</wp14:pctWidth>
            </wp14:sizeRelH>
            <wp14:sizeRelV relativeFrom="page">
              <wp14:pctHeight>0</wp14:pctHeight>
            </wp14:sizeRelV>
          </wp:anchor>
        </w:drawing>
      </w:r>
    </w:p>
    <w:p w14:paraId="1343090E" w14:textId="77777777" w:rsidR="00D75A5F" w:rsidRDefault="00A56C99" w:rsidP="00A56C99">
      <w:pPr>
        <w:pStyle w:val="BodyText"/>
        <w:spacing w:before="118" w:line="360" w:lineRule="auto"/>
        <w:ind w:right="38"/>
        <w:rPr>
          <w:b/>
          <w:bCs/>
        </w:rPr>
      </w:pPr>
      <w:r>
        <w:rPr>
          <w:b/>
          <w:bCs/>
        </w:rPr>
        <w:t xml:space="preserve">Kesimpulan </w:t>
      </w:r>
    </w:p>
    <w:p w14:paraId="4C02D9B1" w14:textId="197356E9" w:rsidR="0017624E" w:rsidRPr="00A56C99" w:rsidRDefault="005244E1" w:rsidP="004A491A">
      <w:pPr>
        <w:spacing w:line="360" w:lineRule="auto"/>
        <w:jc w:val="both"/>
        <w:sectPr w:rsidR="0017624E" w:rsidRPr="00A56C99">
          <w:headerReference w:type="default" r:id="rId11"/>
          <w:pgSz w:w="12240" w:h="15840"/>
          <w:pgMar w:top="1340" w:right="1080" w:bottom="280" w:left="1080" w:header="751" w:footer="0" w:gutter="0"/>
          <w:cols w:num="2" w:space="720" w:equalWidth="0">
            <w:col w:w="4724" w:space="310"/>
            <w:col w:w="5046"/>
          </w:cols>
        </w:sectPr>
      </w:pPr>
      <w:r>
        <w:t>Strategi  Cyber Public  Relations PMI Kota Tangerang melalui pemanfaatan  media sosial   terutama pada akun i</w:t>
      </w:r>
      <w:r w:rsidR="0017624E">
        <w:t>ns</w:t>
      </w:r>
      <w:r>
        <w:t xml:space="preserve">tagram nya  berhasil meningkatkan  kesadaran dan menarik partisipasi  masyarakat   dalam kegiatan donor darah. Informasi yang disampaikan secara konsisten, edukatif dan menarik terbukti efektif dalam menjangkau masyarakat luas, terutama generasi muda. PMI Kota </w:t>
      </w:r>
      <w:r>
        <w:lastRenderedPageBreak/>
        <w:t xml:space="preserve">Tangerang </w:t>
      </w:r>
      <w:r w:rsidR="0017624E">
        <w:t xml:space="preserve"> juga memiliki tantangan dalam program donor darah seperti  calon pendonor darah yang tidak memenuhi syarat kesehatan </w:t>
      </w:r>
      <w:r w:rsidR="004A491A">
        <w:t>yang ditentukan</w:t>
      </w:r>
      <w:r w:rsidR="0017624E">
        <w:t xml:space="preserve"> pendonor yang membutuhkan biaya oprasional dan waktu lebih.  Strategi Cyber Publik Relations yang dilakuakan oleh PMI Kota Tangerang  telah berhasil meningkatkan jumlah pendonor darah serta turut menjaga ketersediaan stok  darah di Kota Tangerang .</w:t>
      </w:r>
    </w:p>
    <w:p w14:paraId="10AA7285" w14:textId="56F5AE8E" w:rsidR="00A56C99" w:rsidRPr="00A56C99" w:rsidRDefault="00FC1390" w:rsidP="00A56C99">
      <w:pPr>
        <w:adjustRightInd w:val="0"/>
        <w:spacing w:before="120"/>
        <w:ind w:left="480" w:hanging="480"/>
        <w:rPr>
          <w:noProof/>
          <w:sz w:val="24"/>
        </w:rPr>
      </w:pPr>
      <w:r w:rsidRPr="002D316B">
        <w:rPr>
          <w:color w:val="FF0000"/>
          <w:sz w:val="24"/>
          <w:szCs w:val="24"/>
        </w:rPr>
        <w:lastRenderedPageBreak/>
        <w:fldChar w:fldCharType="begin" w:fldLock="1"/>
      </w:r>
      <w:r w:rsidRPr="002D316B">
        <w:rPr>
          <w:color w:val="FF0000"/>
          <w:sz w:val="24"/>
          <w:szCs w:val="24"/>
        </w:rPr>
        <w:instrText xml:space="preserve">ADDIN Mendeley Bibliography CSL_BIBLIOGRAPHY </w:instrText>
      </w:r>
      <w:r w:rsidRPr="002D316B">
        <w:rPr>
          <w:color w:val="FF0000"/>
          <w:sz w:val="24"/>
          <w:szCs w:val="24"/>
        </w:rPr>
        <w:fldChar w:fldCharType="separate"/>
      </w:r>
      <w:r w:rsidR="00A56C99" w:rsidRPr="00A56C99">
        <w:rPr>
          <w:noProof/>
          <w:sz w:val="24"/>
        </w:rPr>
        <w:t xml:space="preserve">An, R. (2024). The Role of Digital Media in Shaping Public Relations: Developing Successful Online Communication Strategies for Enterprises. </w:t>
      </w:r>
      <w:r w:rsidR="00A56C99" w:rsidRPr="00A56C99">
        <w:rPr>
          <w:i/>
          <w:iCs/>
          <w:noProof/>
          <w:sz w:val="24"/>
        </w:rPr>
        <w:t>Journal of Advances in Humanities Research</w:t>
      </w:r>
      <w:r w:rsidR="00A56C99" w:rsidRPr="00A56C99">
        <w:rPr>
          <w:noProof/>
          <w:sz w:val="24"/>
        </w:rPr>
        <w:t xml:space="preserve">, </w:t>
      </w:r>
      <w:r w:rsidR="00A56C99" w:rsidRPr="00A56C99">
        <w:rPr>
          <w:i/>
          <w:iCs/>
          <w:noProof/>
          <w:sz w:val="24"/>
        </w:rPr>
        <w:t>3</w:t>
      </w:r>
      <w:r w:rsidR="00A56C99" w:rsidRPr="00A56C99">
        <w:rPr>
          <w:noProof/>
          <w:sz w:val="24"/>
        </w:rPr>
        <w:t>(3), 51–68. https://doi.org/10.56868/jadhur.v3i3.246</w:t>
      </w:r>
    </w:p>
    <w:p w14:paraId="75F8183A" w14:textId="77777777" w:rsidR="00A56C99" w:rsidRPr="00A56C99" w:rsidRDefault="00A56C99" w:rsidP="00A56C99">
      <w:pPr>
        <w:adjustRightInd w:val="0"/>
        <w:spacing w:before="120"/>
        <w:ind w:left="480" w:hanging="480"/>
        <w:rPr>
          <w:noProof/>
          <w:sz w:val="24"/>
        </w:rPr>
      </w:pPr>
      <w:r w:rsidRPr="00A56C99">
        <w:rPr>
          <w:noProof/>
          <w:sz w:val="24"/>
        </w:rPr>
        <w:t xml:space="preserve">Ashari, S., &amp; Arsyad, A. W. (2023). IMPLEMENTASI CYBER PUBLIC RELATIONS DALAM PEMBENTUKAN CITRA KEPOLISIAN RESOR KOTA (POLRESTA) SAMARINDA. </w:t>
      </w:r>
      <w:r w:rsidRPr="00A56C99">
        <w:rPr>
          <w:i/>
          <w:iCs/>
          <w:noProof/>
          <w:sz w:val="24"/>
        </w:rPr>
        <w:t>Jurnal Indonesia : Manajemen Informatika Dan Komunikasi</w:t>
      </w:r>
      <w:r w:rsidRPr="00A56C99">
        <w:rPr>
          <w:noProof/>
          <w:sz w:val="24"/>
        </w:rPr>
        <w:t xml:space="preserve">, </w:t>
      </w:r>
      <w:r w:rsidRPr="00A56C99">
        <w:rPr>
          <w:i/>
          <w:iCs/>
          <w:noProof/>
          <w:sz w:val="24"/>
        </w:rPr>
        <w:t>4</w:t>
      </w:r>
      <w:r w:rsidRPr="00A56C99">
        <w:rPr>
          <w:noProof/>
          <w:sz w:val="24"/>
        </w:rPr>
        <w:t>(3), 1770–1787. https://doi.org/10.35870/jimik.v4i3.411</w:t>
      </w:r>
    </w:p>
    <w:p w14:paraId="49C666F3" w14:textId="77777777" w:rsidR="00A56C99" w:rsidRPr="00A56C99" w:rsidRDefault="00A56C99" w:rsidP="00A56C99">
      <w:pPr>
        <w:adjustRightInd w:val="0"/>
        <w:spacing w:before="120"/>
        <w:ind w:left="480" w:hanging="480"/>
        <w:rPr>
          <w:noProof/>
          <w:sz w:val="24"/>
        </w:rPr>
      </w:pPr>
      <w:r w:rsidRPr="00A56C99">
        <w:rPr>
          <w:noProof/>
          <w:sz w:val="24"/>
        </w:rPr>
        <w:t xml:space="preserve">Bachtiar, W., &amp; Dafina, K. (2024). Analysis of Cyber Public Relations in Disseminating Indonesia’s Folu Net Sink 2030 Actions at the Ministry of Environment and Foresty. </w:t>
      </w:r>
      <w:r w:rsidRPr="00A56C99">
        <w:rPr>
          <w:i/>
          <w:iCs/>
          <w:noProof/>
          <w:sz w:val="24"/>
        </w:rPr>
        <w:t>International Journal of Multidisciplinary Research and Analysis</w:t>
      </w:r>
      <w:r w:rsidRPr="00A56C99">
        <w:rPr>
          <w:noProof/>
          <w:sz w:val="24"/>
        </w:rPr>
        <w:t xml:space="preserve">, </w:t>
      </w:r>
      <w:r w:rsidRPr="00A56C99">
        <w:rPr>
          <w:i/>
          <w:iCs/>
          <w:noProof/>
          <w:sz w:val="24"/>
        </w:rPr>
        <w:t>7</w:t>
      </w:r>
      <w:r w:rsidRPr="00A56C99">
        <w:rPr>
          <w:noProof/>
          <w:sz w:val="24"/>
        </w:rPr>
        <w:t>(07). https://doi.org/10.47191/ijmra/v7-i07-08</w:t>
      </w:r>
    </w:p>
    <w:p w14:paraId="5B68581C" w14:textId="77777777" w:rsidR="00A56C99" w:rsidRPr="00A56C99" w:rsidRDefault="00A56C99" w:rsidP="00A56C99">
      <w:pPr>
        <w:adjustRightInd w:val="0"/>
        <w:spacing w:before="120"/>
        <w:ind w:left="480" w:hanging="480"/>
        <w:rPr>
          <w:noProof/>
          <w:sz w:val="24"/>
        </w:rPr>
      </w:pPr>
      <w:r w:rsidRPr="00A56C99">
        <w:rPr>
          <w:noProof/>
          <w:sz w:val="24"/>
        </w:rPr>
        <w:t xml:space="preserve">Cardenas, J. M., &amp; Urcelay, S. (2007). </w:t>
      </w:r>
      <w:r w:rsidRPr="00A56C99">
        <w:rPr>
          <w:i/>
          <w:iCs/>
          <w:noProof/>
          <w:sz w:val="24"/>
        </w:rPr>
        <w:t>Promotion of blood donation: following a process approach. Isbt Science Series</w:t>
      </w:r>
      <w:r w:rsidRPr="00A56C99">
        <w:rPr>
          <w:noProof/>
          <w:sz w:val="24"/>
        </w:rPr>
        <w:t>. https://doi.org/https://doi.org/10.1111/J.1751-2824.2007.00072.X</w:t>
      </w:r>
    </w:p>
    <w:p w14:paraId="4D091039" w14:textId="77777777" w:rsidR="00A56C99" w:rsidRPr="00A56C99" w:rsidRDefault="00A56C99" w:rsidP="00A56C99">
      <w:pPr>
        <w:adjustRightInd w:val="0"/>
        <w:spacing w:before="120"/>
        <w:ind w:left="480" w:hanging="480"/>
        <w:rPr>
          <w:noProof/>
          <w:sz w:val="24"/>
        </w:rPr>
      </w:pPr>
      <w:r w:rsidRPr="00A56C99">
        <w:rPr>
          <w:noProof/>
          <w:sz w:val="24"/>
        </w:rPr>
        <w:t xml:space="preserve">Fania Alzaira Rahma. (2024). Strategi Publik Relations dalam Mengoptimalkan Pengaruh Digital. </w:t>
      </w:r>
      <w:r w:rsidRPr="00A56C99">
        <w:rPr>
          <w:i/>
          <w:iCs/>
          <w:noProof/>
          <w:sz w:val="24"/>
        </w:rPr>
        <w:t>Misterius : Publikasi Ilmu Seni Dan Desain Komunikasi Visual.</w:t>
      </w:r>
      <w:r w:rsidRPr="00A56C99">
        <w:rPr>
          <w:noProof/>
          <w:sz w:val="24"/>
        </w:rPr>
        <w:t xml:space="preserve">, </w:t>
      </w:r>
      <w:r w:rsidRPr="00A56C99">
        <w:rPr>
          <w:i/>
          <w:iCs/>
          <w:noProof/>
          <w:sz w:val="24"/>
        </w:rPr>
        <w:t>1</w:t>
      </w:r>
      <w:r w:rsidRPr="00A56C99">
        <w:rPr>
          <w:noProof/>
          <w:sz w:val="24"/>
        </w:rPr>
        <w:t>(2), 55–64. https://doi.org/10.62383/misterius.v1i2.120</w:t>
      </w:r>
    </w:p>
    <w:p w14:paraId="6FC043AE" w14:textId="77777777" w:rsidR="00A56C99" w:rsidRPr="00A56C99" w:rsidRDefault="00A56C99" w:rsidP="00A56C99">
      <w:pPr>
        <w:adjustRightInd w:val="0"/>
        <w:spacing w:before="120"/>
        <w:ind w:left="480" w:hanging="480"/>
        <w:rPr>
          <w:noProof/>
          <w:sz w:val="24"/>
        </w:rPr>
      </w:pPr>
      <w:r w:rsidRPr="00A56C99">
        <w:rPr>
          <w:noProof/>
          <w:sz w:val="24"/>
        </w:rPr>
        <w:t xml:space="preserve">Gasparovic Babic, S., Krsek, A., &amp; Baticic, L. (2024). Voluntary Blood Donation in Modern Healthcare: Trends, Challenges, and Opportunities. </w:t>
      </w:r>
      <w:r w:rsidRPr="00A56C99">
        <w:rPr>
          <w:i/>
          <w:iCs/>
          <w:noProof/>
          <w:sz w:val="24"/>
        </w:rPr>
        <w:t>Epidemiologia</w:t>
      </w:r>
      <w:r w:rsidRPr="00A56C99">
        <w:rPr>
          <w:noProof/>
          <w:sz w:val="24"/>
        </w:rPr>
        <w:t xml:space="preserve">, </w:t>
      </w:r>
      <w:r w:rsidRPr="00A56C99">
        <w:rPr>
          <w:i/>
          <w:iCs/>
          <w:noProof/>
          <w:sz w:val="24"/>
        </w:rPr>
        <w:t>5</w:t>
      </w:r>
      <w:r w:rsidRPr="00A56C99">
        <w:rPr>
          <w:noProof/>
          <w:sz w:val="24"/>
        </w:rPr>
        <w:t>(4), 770–784. https://doi.org/10.3390/epidemiologia5040052</w:t>
      </w:r>
    </w:p>
    <w:p w14:paraId="3DF15668" w14:textId="77777777" w:rsidR="00A56C99" w:rsidRPr="00A56C99" w:rsidRDefault="00A56C99" w:rsidP="00A56C99">
      <w:pPr>
        <w:adjustRightInd w:val="0"/>
        <w:spacing w:before="120"/>
        <w:ind w:left="480" w:hanging="480"/>
        <w:rPr>
          <w:noProof/>
          <w:sz w:val="24"/>
        </w:rPr>
      </w:pPr>
      <w:r w:rsidRPr="00A56C99">
        <w:rPr>
          <w:noProof/>
          <w:sz w:val="24"/>
        </w:rPr>
        <w:t xml:space="preserve">Inchauspe, A., &amp; Tachini, D. (2020). “Resuscitator”: Golden medtech proposal introducing a new era for CPR. </w:t>
      </w:r>
      <w:r w:rsidRPr="00A56C99">
        <w:rPr>
          <w:i/>
          <w:iCs/>
          <w:noProof/>
          <w:sz w:val="24"/>
        </w:rPr>
        <w:t>Journal of Acute Disease</w:t>
      </w:r>
      <w:r w:rsidRPr="00A56C99">
        <w:rPr>
          <w:noProof/>
          <w:sz w:val="24"/>
        </w:rPr>
        <w:t xml:space="preserve">, </w:t>
      </w:r>
      <w:r w:rsidRPr="00A56C99">
        <w:rPr>
          <w:i/>
          <w:iCs/>
          <w:noProof/>
          <w:sz w:val="24"/>
        </w:rPr>
        <w:t>9</w:t>
      </w:r>
      <w:r w:rsidRPr="00A56C99">
        <w:rPr>
          <w:noProof/>
          <w:sz w:val="24"/>
        </w:rPr>
        <w:t>(4), 137. https://doi.org/10.4103/2221-6189.288590</w:t>
      </w:r>
    </w:p>
    <w:p w14:paraId="6E8CB8B5" w14:textId="77777777" w:rsidR="00A56C99" w:rsidRPr="00A56C99" w:rsidRDefault="00A56C99" w:rsidP="00A56C99">
      <w:pPr>
        <w:adjustRightInd w:val="0"/>
        <w:spacing w:before="120"/>
        <w:ind w:left="480" w:hanging="480"/>
        <w:rPr>
          <w:noProof/>
          <w:sz w:val="24"/>
        </w:rPr>
      </w:pPr>
      <w:r w:rsidRPr="00A56C99">
        <w:rPr>
          <w:noProof/>
          <w:sz w:val="24"/>
        </w:rPr>
        <w:t xml:space="preserve">Nasution, D. R. S., Nasution, I. F., Hasibuan, E. S., &amp; Handayani, F. R. (2023). Bakti Sosial Donor Darah Serta Pemeriksaan Kesehatan Bersama PMI dan IDI Padangsidimpuan di Kantor Walikota Padangsidimpuan. </w:t>
      </w:r>
      <w:r w:rsidRPr="00A56C99">
        <w:rPr>
          <w:i/>
          <w:iCs/>
          <w:noProof/>
          <w:sz w:val="24"/>
        </w:rPr>
        <w:t>Jurnal Pengabdian Masyarakat Aufa (JPMA)</w:t>
      </w:r>
      <w:r w:rsidRPr="00A56C99">
        <w:rPr>
          <w:noProof/>
          <w:sz w:val="24"/>
        </w:rPr>
        <w:t xml:space="preserve">, </w:t>
      </w:r>
      <w:r w:rsidRPr="00A56C99">
        <w:rPr>
          <w:i/>
          <w:iCs/>
          <w:noProof/>
          <w:sz w:val="24"/>
        </w:rPr>
        <w:t>5</w:t>
      </w:r>
      <w:r w:rsidRPr="00A56C99">
        <w:rPr>
          <w:noProof/>
          <w:sz w:val="24"/>
        </w:rPr>
        <w:t>(3), 144–148. https://doi.org/10.51933/jpma.v5i3.1197</w:t>
      </w:r>
    </w:p>
    <w:p w14:paraId="2796EB4C" w14:textId="77777777" w:rsidR="00A56C99" w:rsidRPr="00A56C99" w:rsidRDefault="00A56C99" w:rsidP="00A56C99">
      <w:pPr>
        <w:adjustRightInd w:val="0"/>
        <w:spacing w:before="120"/>
        <w:ind w:left="480" w:hanging="480"/>
        <w:rPr>
          <w:noProof/>
          <w:sz w:val="24"/>
        </w:rPr>
      </w:pPr>
      <w:r w:rsidRPr="00A56C99">
        <w:rPr>
          <w:noProof/>
          <w:sz w:val="24"/>
        </w:rPr>
        <w:t xml:space="preserve">Nurvitasari, M., Jainurakhma, J., &amp; Muhammad, Z. (2020). EFFECT OF CARDIAC ARREST MANAGEMENT TRAINING ON THE ABILITY OF ORDINARY PEOPLE TO PERFORM HIGH-QUALITY CARDIO PULMONARY RESUSCITATION. </w:t>
      </w:r>
      <w:r w:rsidRPr="00A56C99">
        <w:rPr>
          <w:i/>
          <w:iCs/>
          <w:noProof/>
          <w:sz w:val="24"/>
        </w:rPr>
        <w:t>Belitung Nursing Journal</w:t>
      </w:r>
      <w:r w:rsidRPr="00A56C99">
        <w:rPr>
          <w:noProof/>
          <w:sz w:val="24"/>
        </w:rPr>
        <w:t xml:space="preserve">, </w:t>
      </w:r>
      <w:r w:rsidRPr="00A56C99">
        <w:rPr>
          <w:i/>
          <w:iCs/>
          <w:noProof/>
          <w:sz w:val="24"/>
        </w:rPr>
        <w:t>6</w:t>
      </w:r>
      <w:r w:rsidRPr="00A56C99">
        <w:rPr>
          <w:noProof/>
          <w:sz w:val="24"/>
        </w:rPr>
        <w:t>(4), 122–126. https://doi.org/10.33546/bnj.1117</w:t>
      </w:r>
    </w:p>
    <w:p w14:paraId="63CD79AE" w14:textId="77777777" w:rsidR="00A56C99" w:rsidRPr="00A56C99" w:rsidRDefault="00A56C99" w:rsidP="00A56C99">
      <w:pPr>
        <w:adjustRightInd w:val="0"/>
        <w:spacing w:before="120"/>
        <w:ind w:left="480" w:hanging="480"/>
        <w:rPr>
          <w:noProof/>
          <w:sz w:val="24"/>
        </w:rPr>
      </w:pPr>
      <w:r w:rsidRPr="00A56C99">
        <w:rPr>
          <w:noProof/>
          <w:sz w:val="24"/>
        </w:rPr>
        <w:t xml:space="preserve">Robaina-Calderín, L., Melián-Alzola, L., &amp; Martín-Santana, J. D. (2024). Blood donation as a public service: young citizens’ prosocial behaviour. </w:t>
      </w:r>
      <w:r w:rsidRPr="00A56C99">
        <w:rPr>
          <w:i/>
          <w:iCs/>
          <w:noProof/>
          <w:sz w:val="24"/>
        </w:rPr>
        <w:t>International Public Management Journal.</w:t>
      </w:r>
    </w:p>
    <w:p w14:paraId="5CC1F574" w14:textId="77777777" w:rsidR="00A56C99" w:rsidRPr="00A56C99" w:rsidRDefault="00A56C99" w:rsidP="00A56C99">
      <w:pPr>
        <w:adjustRightInd w:val="0"/>
        <w:spacing w:before="120"/>
        <w:ind w:left="480" w:hanging="480"/>
        <w:rPr>
          <w:noProof/>
          <w:sz w:val="24"/>
        </w:rPr>
      </w:pPr>
      <w:r w:rsidRPr="00A56C99">
        <w:rPr>
          <w:noProof/>
          <w:sz w:val="24"/>
        </w:rPr>
        <w:t xml:space="preserve">Robby Wahyudi, Ulfi Nurfaiza, &amp; Fikri Amiruddin Imsani. (2024). Digital Public Relations Strategy for Promoting E-Filing Services to Enhance Public Service at the Pratama Tulungagung Tax Office. </w:t>
      </w:r>
      <w:r w:rsidRPr="00A56C99">
        <w:rPr>
          <w:i/>
          <w:iCs/>
          <w:noProof/>
          <w:sz w:val="24"/>
        </w:rPr>
        <w:t>Feedback International Journal of Communication</w:t>
      </w:r>
      <w:r w:rsidRPr="00A56C99">
        <w:rPr>
          <w:noProof/>
          <w:sz w:val="24"/>
        </w:rPr>
        <w:t xml:space="preserve">, </w:t>
      </w:r>
      <w:r w:rsidRPr="00A56C99">
        <w:rPr>
          <w:i/>
          <w:iCs/>
          <w:noProof/>
          <w:sz w:val="24"/>
        </w:rPr>
        <w:t>1</w:t>
      </w:r>
      <w:r w:rsidRPr="00A56C99">
        <w:rPr>
          <w:noProof/>
          <w:sz w:val="24"/>
        </w:rPr>
        <w:t>(3), 165–177. https://doi.org/10.62569/fijc.v1i3.52</w:t>
      </w:r>
    </w:p>
    <w:p w14:paraId="17F25CE7" w14:textId="77777777" w:rsidR="00A56C99" w:rsidRPr="00A56C99" w:rsidRDefault="00A56C99" w:rsidP="00A56C99">
      <w:pPr>
        <w:adjustRightInd w:val="0"/>
        <w:spacing w:before="120"/>
        <w:ind w:left="480" w:hanging="480"/>
        <w:rPr>
          <w:noProof/>
          <w:sz w:val="24"/>
        </w:rPr>
      </w:pPr>
      <w:r w:rsidRPr="00A56C99">
        <w:rPr>
          <w:noProof/>
          <w:sz w:val="24"/>
        </w:rPr>
        <w:t xml:space="preserve">Sirait, A. C. N., Buulolo, E., &amp; Hutabarat, H. (2019). Memprediksi Jumlah Penerimaan Dan Permintaan Darah Di Palang Merah Indonesia (Pmi) Kita Medan Dengan Menggunakan Metode Id3 (Studi Kasus: Pmi Kota Medan). </w:t>
      </w:r>
      <w:r w:rsidRPr="00A56C99">
        <w:rPr>
          <w:i/>
          <w:iCs/>
          <w:noProof/>
          <w:sz w:val="24"/>
        </w:rPr>
        <w:t>KOMIK (Konferensi Nasional Teknologi Informasi Dan Komputer)</w:t>
      </w:r>
      <w:r w:rsidRPr="00A56C99">
        <w:rPr>
          <w:noProof/>
          <w:sz w:val="24"/>
        </w:rPr>
        <w:t xml:space="preserve">, </w:t>
      </w:r>
      <w:r w:rsidRPr="00A56C99">
        <w:rPr>
          <w:i/>
          <w:iCs/>
          <w:noProof/>
          <w:sz w:val="24"/>
        </w:rPr>
        <w:t>3</w:t>
      </w:r>
      <w:r w:rsidRPr="00A56C99">
        <w:rPr>
          <w:noProof/>
          <w:sz w:val="24"/>
        </w:rPr>
        <w:t>(1), 15–19. https://doi.org/10.30865/komik.v3i1.1560</w:t>
      </w:r>
    </w:p>
    <w:p w14:paraId="47E2C3C3" w14:textId="77777777" w:rsidR="00A56C99" w:rsidRPr="00A56C99" w:rsidRDefault="00A56C99" w:rsidP="00A56C99">
      <w:pPr>
        <w:adjustRightInd w:val="0"/>
        <w:spacing w:before="120"/>
        <w:ind w:left="480" w:hanging="480"/>
        <w:rPr>
          <w:noProof/>
          <w:sz w:val="24"/>
        </w:rPr>
      </w:pPr>
      <w:r w:rsidRPr="00A56C99">
        <w:rPr>
          <w:noProof/>
          <w:sz w:val="24"/>
        </w:rPr>
        <w:t xml:space="preserve">Tuhuteru, S., Kaiwai, O., Douw, L., Oni, W., Willi, F., Agapa, R., Kogoya, I., Mabel, R., Karoba, M., &amp; Tabuni, I. (2021). J . A . I : Jurnal Abdimas Indonesia. </w:t>
      </w:r>
      <w:r w:rsidRPr="00A56C99">
        <w:rPr>
          <w:i/>
          <w:iCs/>
          <w:noProof/>
          <w:sz w:val="24"/>
        </w:rPr>
        <w:t>Abdimas Indonesia</w:t>
      </w:r>
      <w:r w:rsidRPr="00A56C99">
        <w:rPr>
          <w:noProof/>
          <w:sz w:val="24"/>
        </w:rPr>
        <w:t xml:space="preserve">, </w:t>
      </w:r>
      <w:r w:rsidRPr="00A56C99">
        <w:rPr>
          <w:i/>
          <w:iCs/>
          <w:noProof/>
          <w:sz w:val="24"/>
        </w:rPr>
        <w:t>1</w:t>
      </w:r>
      <w:r w:rsidRPr="00A56C99">
        <w:rPr>
          <w:noProof/>
          <w:sz w:val="24"/>
        </w:rPr>
        <w:t>(2), 26–32.</w:t>
      </w:r>
    </w:p>
    <w:p w14:paraId="617CF25E" w14:textId="77777777" w:rsidR="00A56C99" w:rsidRPr="00A56C99" w:rsidRDefault="00A56C99" w:rsidP="00A56C99">
      <w:pPr>
        <w:adjustRightInd w:val="0"/>
        <w:spacing w:before="120"/>
        <w:ind w:left="480" w:hanging="480"/>
        <w:rPr>
          <w:noProof/>
          <w:sz w:val="24"/>
        </w:rPr>
      </w:pPr>
      <w:r w:rsidRPr="00A56C99">
        <w:rPr>
          <w:noProof/>
          <w:sz w:val="24"/>
        </w:rPr>
        <w:t xml:space="preserve">Wasliyah, S., Fadillah, L., &amp; Rahmadi, R. (2023). DISASTER RESPONSE TRAINING; FIRST AID FOR CARDIAC ARREST PATIENTS BY INVOLVING HEALTH WORKERS IN THE DISASTER TASK FORCE TEAM PUBLIC HIGH SCHOOL 6 TANGERANG CITY. </w:t>
      </w:r>
      <w:r w:rsidRPr="00A56C99">
        <w:rPr>
          <w:i/>
          <w:iCs/>
          <w:noProof/>
          <w:sz w:val="24"/>
        </w:rPr>
        <w:t>Jurnal Menara Pengabmas</w:t>
      </w:r>
      <w:r w:rsidRPr="00A56C99">
        <w:rPr>
          <w:noProof/>
          <w:sz w:val="24"/>
        </w:rPr>
        <w:t xml:space="preserve">, </w:t>
      </w:r>
      <w:r w:rsidRPr="00A56C99">
        <w:rPr>
          <w:i/>
          <w:iCs/>
          <w:noProof/>
          <w:sz w:val="24"/>
        </w:rPr>
        <w:t>1</w:t>
      </w:r>
      <w:r w:rsidRPr="00A56C99">
        <w:rPr>
          <w:noProof/>
          <w:sz w:val="24"/>
        </w:rPr>
        <w:t>(2), 20–25. https://doi.org/10.36743/jmp.v1i2.653</w:t>
      </w:r>
    </w:p>
    <w:p w14:paraId="116AFAE2" w14:textId="77777777" w:rsidR="00A56C99" w:rsidRPr="00A56C99" w:rsidRDefault="00A56C99" w:rsidP="00A56C99">
      <w:pPr>
        <w:adjustRightInd w:val="0"/>
        <w:spacing w:before="120"/>
        <w:ind w:left="480" w:hanging="480"/>
        <w:rPr>
          <w:noProof/>
          <w:sz w:val="24"/>
        </w:rPr>
      </w:pPr>
      <w:r w:rsidRPr="00A56C99">
        <w:rPr>
          <w:noProof/>
          <w:sz w:val="24"/>
        </w:rPr>
        <w:t xml:space="preserve">Wider, W., Ahmad, N., Kadir, F., Rahim, S. S. S. A., Hassan, H., Jiang, L., &amp; Srihawech, T. (2024). The </w:t>
      </w:r>
      <w:r w:rsidRPr="00A56C99">
        <w:rPr>
          <w:noProof/>
          <w:sz w:val="24"/>
        </w:rPr>
        <w:lastRenderedPageBreak/>
        <w:t xml:space="preserve">validation of a smart CPR training module: The preliminary process of a technology-based CPR training approach. </w:t>
      </w:r>
      <w:r w:rsidRPr="00A56C99">
        <w:rPr>
          <w:i/>
          <w:iCs/>
          <w:noProof/>
          <w:sz w:val="24"/>
        </w:rPr>
        <w:t>Journal of Infrastructure, Policy and Development</w:t>
      </w:r>
      <w:r w:rsidRPr="00A56C99">
        <w:rPr>
          <w:noProof/>
          <w:sz w:val="24"/>
        </w:rPr>
        <w:t xml:space="preserve">, </w:t>
      </w:r>
      <w:r w:rsidRPr="00A56C99">
        <w:rPr>
          <w:i/>
          <w:iCs/>
          <w:noProof/>
          <w:sz w:val="24"/>
        </w:rPr>
        <w:t>8</w:t>
      </w:r>
      <w:r w:rsidRPr="00A56C99">
        <w:rPr>
          <w:noProof/>
          <w:sz w:val="24"/>
        </w:rPr>
        <w:t>(9), 5424. https://doi.org/10.24294/jipd.v8i9.5424</w:t>
      </w:r>
    </w:p>
    <w:p w14:paraId="7814BE0C" w14:textId="72BBD985" w:rsidR="007C348C" w:rsidRPr="002D316B" w:rsidRDefault="00FC1390" w:rsidP="002D316B">
      <w:pPr>
        <w:pStyle w:val="Heading1"/>
        <w:spacing w:before="126"/>
        <w:ind w:left="720" w:hanging="720"/>
        <w:jc w:val="both"/>
        <w:rPr>
          <w:color w:val="FF0000"/>
        </w:rPr>
      </w:pPr>
      <w:r w:rsidRPr="002D316B">
        <w:rPr>
          <w:color w:val="FF0000"/>
        </w:rPr>
        <w:fldChar w:fldCharType="end"/>
      </w:r>
    </w:p>
    <w:sectPr w:rsidR="007C348C" w:rsidRPr="002D316B" w:rsidSect="00D75A5F">
      <w:pgSz w:w="12240" w:h="15840"/>
      <w:pgMar w:top="1340" w:right="1080" w:bottom="280" w:left="1080" w:header="751" w:footer="0" w:gutter="0"/>
      <w:cols w:space="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347F" w14:textId="77777777" w:rsidR="00646759" w:rsidRDefault="00646759">
      <w:r>
        <w:separator/>
      </w:r>
    </w:p>
  </w:endnote>
  <w:endnote w:type="continuationSeparator" w:id="0">
    <w:p w14:paraId="2459DED6" w14:textId="77777777" w:rsidR="00646759" w:rsidRDefault="0064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458C" w14:textId="77777777" w:rsidR="00646759" w:rsidRDefault="00646759">
      <w:r>
        <w:separator/>
      </w:r>
    </w:p>
  </w:footnote>
  <w:footnote w:type="continuationSeparator" w:id="0">
    <w:p w14:paraId="0720D182" w14:textId="77777777" w:rsidR="00646759" w:rsidRDefault="0064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501A" w14:textId="7DE96E11" w:rsidR="007C348C" w:rsidRPr="00D75A5F" w:rsidRDefault="007C348C">
    <w:pPr>
      <w:pStyle w:val="BodyText"/>
      <w:spacing w:line="14" w:lineRule="auto"/>
      <w:ind w:left="0"/>
      <w:jc w:val="lef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23A1A"/>
    <w:multiLevelType w:val="hybridMultilevel"/>
    <w:tmpl w:val="74380F3C"/>
    <w:lvl w:ilvl="0" w:tplc="AEB6324A">
      <w:start w:val="1"/>
      <w:numFmt w:val="decimal"/>
      <w:lvlText w:val="%1."/>
      <w:lvlJc w:val="left"/>
      <w:pPr>
        <w:ind w:left="826" w:hanging="360"/>
      </w:pPr>
      <w:rPr>
        <w:rFonts w:ascii="Times New Roman" w:eastAsia="Times New Roman" w:hAnsi="Times New Roman" w:cs="Times New Roman" w:hint="default"/>
        <w:b w:val="0"/>
        <w:bCs w:val="0"/>
        <w:i w:val="0"/>
        <w:iCs w:val="0"/>
        <w:spacing w:val="0"/>
        <w:w w:val="100"/>
        <w:sz w:val="20"/>
        <w:szCs w:val="20"/>
        <w:lang w:val="id" w:eastAsia="en-US" w:bidi="ar-SA"/>
      </w:rPr>
    </w:lvl>
    <w:lvl w:ilvl="1" w:tplc="CC403280">
      <w:numFmt w:val="bullet"/>
      <w:lvlText w:val="•"/>
      <w:lvlJc w:val="left"/>
      <w:pPr>
        <w:ind w:left="952" w:hanging="360"/>
      </w:pPr>
      <w:rPr>
        <w:rFonts w:hint="default"/>
        <w:lang w:val="id" w:eastAsia="en-US" w:bidi="ar-SA"/>
      </w:rPr>
    </w:lvl>
    <w:lvl w:ilvl="2" w:tplc="BB0C5A78">
      <w:numFmt w:val="bullet"/>
      <w:lvlText w:val="•"/>
      <w:lvlJc w:val="left"/>
      <w:pPr>
        <w:ind w:left="1084" w:hanging="360"/>
      </w:pPr>
      <w:rPr>
        <w:rFonts w:hint="default"/>
        <w:lang w:val="id" w:eastAsia="en-US" w:bidi="ar-SA"/>
      </w:rPr>
    </w:lvl>
    <w:lvl w:ilvl="3" w:tplc="2BACDFE8">
      <w:numFmt w:val="bullet"/>
      <w:lvlText w:val="•"/>
      <w:lvlJc w:val="left"/>
      <w:pPr>
        <w:ind w:left="1216" w:hanging="360"/>
      </w:pPr>
      <w:rPr>
        <w:rFonts w:hint="default"/>
        <w:lang w:val="id" w:eastAsia="en-US" w:bidi="ar-SA"/>
      </w:rPr>
    </w:lvl>
    <w:lvl w:ilvl="4" w:tplc="523C2DD8">
      <w:numFmt w:val="bullet"/>
      <w:lvlText w:val="•"/>
      <w:lvlJc w:val="left"/>
      <w:pPr>
        <w:ind w:left="1348" w:hanging="360"/>
      </w:pPr>
      <w:rPr>
        <w:rFonts w:hint="default"/>
        <w:lang w:val="id" w:eastAsia="en-US" w:bidi="ar-SA"/>
      </w:rPr>
    </w:lvl>
    <w:lvl w:ilvl="5" w:tplc="30A0FA10">
      <w:numFmt w:val="bullet"/>
      <w:lvlText w:val="•"/>
      <w:lvlJc w:val="left"/>
      <w:pPr>
        <w:ind w:left="1481" w:hanging="360"/>
      </w:pPr>
      <w:rPr>
        <w:rFonts w:hint="default"/>
        <w:lang w:val="id" w:eastAsia="en-US" w:bidi="ar-SA"/>
      </w:rPr>
    </w:lvl>
    <w:lvl w:ilvl="6" w:tplc="E0EAF818">
      <w:numFmt w:val="bullet"/>
      <w:lvlText w:val="•"/>
      <w:lvlJc w:val="left"/>
      <w:pPr>
        <w:ind w:left="1613" w:hanging="360"/>
      </w:pPr>
      <w:rPr>
        <w:rFonts w:hint="default"/>
        <w:lang w:val="id" w:eastAsia="en-US" w:bidi="ar-SA"/>
      </w:rPr>
    </w:lvl>
    <w:lvl w:ilvl="7" w:tplc="34AE88EC">
      <w:numFmt w:val="bullet"/>
      <w:lvlText w:val="•"/>
      <w:lvlJc w:val="left"/>
      <w:pPr>
        <w:ind w:left="1745" w:hanging="360"/>
      </w:pPr>
      <w:rPr>
        <w:rFonts w:hint="default"/>
        <w:lang w:val="id" w:eastAsia="en-US" w:bidi="ar-SA"/>
      </w:rPr>
    </w:lvl>
    <w:lvl w:ilvl="8" w:tplc="37E807D4">
      <w:numFmt w:val="bullet"/>
      <w:lvlText w:val="•"/>
      <w:lvlJc w:val="left"/>
      <w:pPr>
        <w:ind w:left="1877" w:hanging="360"/>
      </w:pPr>
      <w:rPr>
        <w:rFonts w:hint="default"/>
        <w:lang w:val="id" w:eastAsia="en-US" w:bidi="ar-SA"/>
      </w:rPr>
    </w:lvl>
  </w:abstractNum>
  <w:abstractNum w:abstractNumId="1" w15:restartNumberingAfterBreak="0">
    <w:nsid w:val="4F7E5018"/>
    <w:multiLevelType w:val="hybridMultilevel"/>
    <w:tmpl w:val="CDC8F16E"/>
    <w:lvl w:ilvl="0" w:tplc="8E34D606">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0"/>
        <w:szCs w:val="20"/>
        <w:lang w:val="id" w:eastAsia="en-US" w:bidi="ar-SA"/>
      </w:rPr>
    </w:lvl>
    <w:lvl w:ilvl="1" w:tplc="2FA2E54C">
      <w:numFmt w:val="bullet"/>
      <w:lvlText w:val="•"/>
      <w:lvlJc w:val="left"/>
      <w:pPr>
        <w:ind w:left="976" w:hanging="360"/>
      </w:pPr>
      <w:rPr>
        <w:rFonts w:hint="default"/>
        <w:lang w:val="id" w:eastAsia="en-US" w:bidi="ar-SA"/>
      </w:rPr>
    </w:lvl>
    <w:lvl w:ilvl="2" w:tplc="43160996">
      <w:numFmt w:val="bullet"/>
      <w:lvlText w:val="•"/>
      <w:lvlJc w:val="left"/>
      <w:pPr>
        <w:ind w:left="1132" w:hanging="360"/>
      </w:pPr>
      <w:rPr>
        <w:rFonts w:hint="default"/>
        <w:lang w:val="id" w:eastAsia="en-US" w:bidi="ar-SA"/>
      </w:rPr>
    </w:lvl>
    <w:lvl w:ilvl="3" w:tplc="1CDA31E0">
      <w:numFmt w:val="bullet"/>
      <w:lvlText w:val="•"/>
      <w:lvlJc w:val="left"/>
      <w:pPr>
        <w:ind w:left="1288" w:hanging="360"/>
      </w:pPr>
      <w:rPr>
        <w:rFonts w:hint="default"/>
        <w:lang w:val="id" w:eastAsia="en-US" w:bidi="ar-SA"/>
      </w:rPr>
    </w:lvl>
    <w:lvl w:ilvl="4" w:tplc="AA9C92AE">
      <w:numFmt w:val="bullet"/>
      <w:lvlText w:val="•"/>
      <w:lvlJc w:val="left"/>
      <w:pPr>
        <w:ind w:left="1445" w:hanging="360"/>
      </w:pPr>
      <w:rPr>
        <w:rFonts w:hint="default"/>
        <w:lang w:val="id" w:eastAsia="en-US" w:bidi="ar-SA"/>
      </w:rPr>
    </w:lvl>
    <w:lvl w:ilvl="5" w:tplc="9B74539E">
      <w:numFmt w:val="bullet"/>
      <w:lvlText w:val="•"/>
      <w:lvlJc w:val="left"/>
      <w:pPr>
        <w:ind w:left="1601" w:hanging="360"/>
      </w:pPr>
      <w:rPr>
        <w:rFonts w:hint="default"/>
        <w:lang w:val="id" w:eastAsia="en-US" w:bidi="ar-SA"/>
      </w:rPr>
    </w:lvl>
    <w:lvl w:ilvl="6" w:tplc="2DB87388">
      <w:numFmt w:val="bullet"/>
      <w:lvlText w:val="•"/>
      <w:lvlJc w:val="left"/>
      <w:pPr>
        <w:ind w:left="1757" w:hanging="360"/>
      </w:pPr>
      <w:rPr>
        <w:rFonts w:hint="default"/>
        <w:lang w:val="id" w:eastAsia="en-US" w:bidi="ar-SA"/>
      </w:rPr>
    </w:lvl>
    <w:lvl w:ilvl="7" w:tplc="A0E8914A">
      <w:numFmt w:val="bullet"/>
      <w:lvlText w:val="•"/>
      <w:lvlJc w:val="left"/>
      <w:pPr>
        <w:ind w:left="1914" w:hanging="360"/>
      </w:pPr>
      <w:rPr>
        <w:rFonts w:hint="default"/>
        <w:lang w:val="id" w:eastAsia="en-US" w:bidi="ar-SA"/>
      </w:rPr>
    </w:lvl>
    <w:lvl w:ilvl="8" w:tplc="5FEC3722">
      <w:numFmt w:val="bullet"/>
      <w:lvlText w:val="•"/>
      <w:lvlJc w:val="left"/>
      <w:pPr>
        <w:ind w:left="2070" w:hanging="360"/>
      </w:pPr>
      <w:rPr>
        <w:rFonts w:hint="default"/>
        <w:lang w:val="id" w:eastAsia="en-US" w:bidi="ar-SA"/>
      </w:rPr>
    </w:lvl>
  </w:abstractNum>
  <w:abstractNum w:abstractNumId="2" w15:restartNumberingAfterBreak="0">
    <w:nsid w:val="6BB02051"/>
    <w:multiLevelType w:val="hybridMultilevel"/>
    <w:tmpl w:val="52CCAEBE"/>
    <w:lvl w:ilvl="0" w:tplc="8ADEEECA">
      <w:start w:val="1"/>
      <w:numFmt w:val="decimal"/>
      <w:lvlText w:val="%1."/>
      <w:lvlJc w:val="left"/>
      <w:pPr>
        <w:ind w:left="630"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7E6E26E6"/>
    <w:multiLevelType w:val="hybridMultilevel"/>
    <w:tmpl w:val="04B261C8"/>
    <w:lvl w:ilvl="0" w:tplc="B5F8A0EC">
      <w:start w:val="1"/>
      <w:numFmt w:val="decimal"/>
      <w:lvlText w:val="%1)"/>
      <w:lvlJc w:val="left"/>
      <w:pPr>
        <w:ind w:left="360" w:hanging="405"/>
      </w:pPr>
      <w:rPr>
        <w:rFonts w:ascii="Times New Roman" w:eastAsia="Times New Roman" w:hAnsi="Times New Roman" w:cs="Times New Roman" w:hint="default"/>
        <w:b w:val="0"/>
        <w:bCs w:val="0"/>
        <w:i w:val="0"/>
        <w:iCs w:val="0"/>
        <w:spacing w:val="0"/>
        <w:w w:val="100"/>
        <w:sz w:val="22"/>
        <w:szCs w:val="22"/>
        <w:lang w:val="id" w:eastAsia="en-US" w:bidi="ar-SA"/>
      </w:rPr>
    </w:lvl>
    <w:lvl w:ilvl="1" w:tplc="08388F44">
      <w:start w:val="1"/>
      <w:numFmt w:val="decimal"/>
      <w:lvlText w:val="%2."/>
      <w:lvlJc w:val="left"/>
      <w:pPr>
        <w:ind w:left="1080"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B7B2DBC2">
      <w:numFmt w:val="bullet"/>
      <w:lvlText w:val="•"/>
      <w:lvlJc w:val="left"/>
      <w:pPr>
        <w:ind w:left="926" w:hanging="360"/>
      </w:pPr>
      <w:rPr>
        <w:rFonts w:hint="default"/>
        <w:lang w:val="id" w:eastAsia="en-US" w:bidi="ar-SA"/>
      </w:rPr>
    </w:lvl>
    <w:lvl w:ilvl="3" w:tplc="1C00713A">
      <w:numFmt w:val="bullet"/>
      <w:lvlText w:val="•"/>
      <w:lvlJc w:val="left"/>
      <w:pPr>
        <w:ind w:left="772" w:hanging="360"/>
      </w:pPr>
      <w:rPr>
        <w:rFonts w:hint="default"/>
        <w:lang w:val="id" w:eastAsia="en-US" w:bidi="ar-SA"/>
      </w:rPr>
    </w:lvl>
    <w:lvl w:ilvl="4" w:tplc="37BA3C1C">
      <w:numFmt w:val="bullet"/>
      <w:lvlText w:val="•"/>
      <w:lvlJc w:val="left"/>
      <w:pPr>
        <w:ind w:left="618" w:hanging="360"/>
      </w:pPr>
      <w:rPr>
        <w:rFonts w:hint="default"/>
        <w:lang w:val="id" w:eastAsia="en-US" w:bidi="ar-SA"/>
      </w:rPr>
    </w:lvl>
    <w:lvl w:ilvl="5" w:tplc="60B44F1E">
      <w:numFmt w:val="bullet"/>
      <w:lvlText w:val="•"/>
      <w:lvlJc w:val="left"/>
      <w:pPr>
        <w:ind w:left="465" w:hanging="360"/>
      </w:pPr>
      <w:rPr>
        <w:rFonts w:hint="default"/>
        <w:lang w:val="id" w:eastAsia="en-US" w:bidi="ar-SA"/>
      </w:rPr>
    </w:lvl>
    <w:lvl w:ilvl="6" w:tplc="A6FEEFA8">
      <w:numFmt w:val="bullet"/>
      <w:lvlText w:val="•"/>
      <w:lvlJc w:val="left"/>
      <w:pPr>
        <w:ind w:left="311" w:hanging="360"/>
      </w:pPr>
      <w:rPr>
        <w:rFonts w:hint="default"/>
        <w:lang w:val="id" w:eastAsia="en-US" w:bidi="ar-SA"/>
      </w:rPr>
    </w:lvl>
    <w:lvl w:ilvl="7" w:tplc="81A28AAC">
      <w:numFmt w:val="bullet"/>
      <w:lvlText w:val="•"/>
      <w:lvlJc w:val="left"/>
      <w:pPr>
        <w:ind w:left="157" w:hanging="360"/>
      </w:pPr>
      <w:rPr>
        <w:rFonts w:hint="default"/>
        <w:lang w:val="id" w:eastAsia="en-US" w:bidi="ar-SA"/>
      </w:rPr>
    </w:lvl>
    <w:lvl w:ilvl="8" w:tplc="87ECE6AC">
      <w:numFmt w:val="bullet"/>
      <w:lvlText w:val="•"/>
      <w:lvlJc w:val="left"/>
      <w:pPr>
        <w:ind w:left="3" w:hanging="360"/>
      </w:pPr>
      <w:rPr>
        <w:rFonts w:hint="default"/>
        <w:lang w:val="id" w:eastAsia="en-US" w:bidi="ar-SA"/>
      </w:rPr>
    </w:lvl>
  </w:abstractNum>
  <w:num w:numId="1" w16cid:durableId="342248710">
    <w:abstractNumId w:val="1"/>
  </w:num>
  <w:num w:numId="2" w16cid:durableId="646084199">
    <w:abstractNumId w:val="0"/>
  </w:num>
  <w:num w:numId="3" w16cid:durableId="1217399657">
    <w:abstractNumId w:val="3"/>
  </w:num>
  <w:num w:numId="4" w16cid:durableId="111864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C"/>
    <w:rsid w:val="000B4DBD"/>
    <w:rsid w:val="000E7045"/>
    <w:rsid w:val="00103210"/>
    <w:rsid w:val="00135E20"/>
    <w:rsid w:val="001552DF"/>
    <w:rsid w:val="0017624E"/>
    <w:rsid w:val="00192A0A"/>
    <w:rsid w:val="00220EB6"/>
    <w:rsid w:val="002246F6"/>
    <w:rsid w:val="0025558E"/>
    <w:rsid w:val="002A0D32"/>
    <w:rsid w:val="002D316B"/>
    <w:rsid w:val="00326090"/>
    <w:rsid w:val="00362CE0"/>
    <w:rsid w:val="003C0013"/>
    <w:rsid w:val="003C04AC"/>
    <w:rsid w:val="003E6AE1"/>
    <w:rsid w:val="004139B8"/>
    <w:rsid w:val="00432B30"/>
    <w:rsid w:val="004401E4"/>
    <w:rsid w:val="00457F2A"/>
    <w:rsid w:val="004A491A"/>
    <w:rsid w:val="004C49AA"/>
    <w:rsid w:val="004E21ED"/>
    <w:rsid w:val="005244E1"/>
    <w:rsid w:val="00531DD4"/>
    <w:rsid w:val="005B6FB6"/>
    <w:rsid w:val="006005B7"/>
    <w:rsid w:val="0062534F"/>
    <w:rsid w:val="00646759"/>
    <w:rsid w:val="0066338D"/>
    <w:rsid w:val="00671C39"/>
    <w:rsid w:val="006A63D3"/>
    <w:rsid w:val="006B1B8B"/>
    <w:rsid w:val="006B62DC"/>
    <w:rsid w:val="006E5DD7"/>
    <w:rsid w:val="00712F8A"/>
    <w:rsid w:val="007C348C"/>
    <w:rsid w:val="007F613D"/>
    <w:rsid w:val="0084503A"/>
    <w:rsid w:val="008647F8"/>
    <w:rsid w:val="0089069D"/>
    <w:rsid w:val="00974D18"/>
    <w:rsid w:val="00A03EF3"/>
    <w:rsid w:val="00A13904"/>
    <w:rsid w:val="00A22B0E"/>
    <w:rsid w:val="00A56C99"/>
    <w:rsid w:val="00A753D3"/>
    <w:rsid w:val="00AD4792"/>
    <w:rsid w:val="00B22C3C"/>
    <w:rsid w:val="00B51E59"/>
    <w:rsid w:val="00B67A1A"/>
    <w:rsid w:val="00B85EA7"/>
    <w:rsid w:val="00BB7D58"/>
    <w:rsid w:val="00BF1F0E"/>
    <w:rsid w:val="00C27671"/>
    <w:rsid w:val="00C76E41"/>
    <w:rsid w:val="00CA26B6"/>
    <w:rsid w:val="00D21821"/>
    <w:rsid w:val="00D75A5F"/>
    <w:rsid w:val="00D87470"/>
    <w:rsid w:val="00D9560D"/>
    <w:rsid w:val="00DA2ED4"/>
    <w:rsid w:val="00DC679B"/>
    <w:rsid w:val="00EA0670"/>
    <w:rsid w:val="00EA5983"/>
    <w:rsid w:val="00EA7E90"/>
    <w:rsid w:val="00ED7E16"/>
    <w:rsid w:val="00F23FA4"/>
    <w:rsid w:val="00FC1390"/>
    <w:rsid w:val="00FE061F"/>
    <w:rsid w:val="00FF058D"/>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D3BFF"/>
  <w15:docId w15:val="{EFE43487-A21D-481E-82D0-8FA09CDA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89"/>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style>
  <w:style w:type="paragraph" w:styleId="Title">
    <w:name w:val="Title"/>
    <w:basedOn w:val="Normal"/>
    <w:uiPriority w:val="10"/>
    <w:qFormat/>
    <w:pPr>
      <w:spacing w:before="59"/>
      <w:ind w:left="328" w:right="326"/>
      <w:jc w:val="center"/>
    </w:pPr>
    <w:rPr>
      <w:b/>
      <w:bCs/>
      <w:sz w:val="28"/>
      <w:szCs w:val="28"/>
    </w:rPr>
  </w:style>
  <w:style w:type="paragraph" w:styleId="ListParagraph">
    <w:name w:val="List Paragraph"/>
    <w:basedOn w:val="Normal"/>
    <w:uiPriority w:val="1"/>
    <w:qFormat/>
    <w:pPr>
      <w:ind w:left="1080" w:right="38" w:hanging="360"/>
      <w:jc w:val="both"/>
    </w:pPr>
  </w:style>
  <w:style w:type="paragraph" w:customStyle="1" w:styleId="TableParagraph">
    <w:name w:val="Table Paragraph"/>
    <w:basedOn w:val="Normal"/>
    <w:uiPriority w:val="1"/>
    <w:qFormat/>
    <w:pPr>
      <w:ind w:left="828" w:hanging="360"/>
    </w:pPr>
  </w:style>
  <w:style w:type="paragraph" w:styleId="BalloonText">
    <w:name w:val="Balloon Text"/>
    <w:basedOn w:val="Normal"/>
    <w:link w:val="BalloonTextChar"/>
    <w:uiPriority w:val="99"/>
    <w:semiHidden/>
    <w:unhideWhenUsed/>
    <w:rsid w:val="004E21ED"/>
    <w:rPr>
      <w:rFonts w:ascii="Tahoma" w:hAnsi="Tahoma" w:cs="Tahoma"/>
      <w:sz w:val="16"/>
      <w:szCs w:val="16"/>
    </w:rPr>
  </w:style>
  <w:style w:type="character" w:customStyle="1" w:styleId="BalloonTextChar">
    <w:name w:val="Balloon Text Char"/>
    <w:basedOn w:val="DefaultParagraphFont"/>
    <w:link w:val="BalloonText"/>
    <w:uiPriority w:val="99"/>
    <w:semiHidden/>
    <w:rsid w:val="004E21ED"/>
    <w:rPr>
      <w:rFonts w:ascii="Tahoma" w:eastAsia="Times New Roman" w:hAnsi="Tahoma" w:cs="Tahoma"/>
      <w:sz w:val="16"/>
      <w:szCs w:val="16"/>
      <w:lang w:val="id"/>
    </w:rPr>
  </w:style>
  <w:style w:type="paragraph" w:styleId="Header">
    <w:name w:val="header"/>
    <w:basedOn w:val="Normal"/>
    <w:link w:val="HeaderChar"/>
    <w:uiPriority w:val="99"/>
    <w:unhideWhenUsed/>
    <w:rsid w:val="003E6AE1"/>
    <w:pPr>
      <w:tabs>
        <w:tab w:val="center" w:pos="4680"/>
        <w:tab w:val="right" w:pos="9360"/>
      </w:tabs>
    </w:pPr>
  </w:style>
  <w:style w:type="character" w:customStyle="1" w:styleId="HeaderChar">
    <w:name w:val="Header Char"/>
    <w:basedOn w:val="DefaultParagraphFont"/>
    <w:link w:val="Header"/>
    <w:uiPriority w:val="99"/>
    <w:rsid w:val="003E6AE1"/>
    <w:rPr>
      <w:rFonts w:ascii="Times New Roman" w:eastAsia="Times New Roman" w:hAnsi="Times New Roman" w:cs="Times New Roman"/>
      <w:lang w:val="id"/>
    </w:rPr>
  </w:style>
  <w:style w:type="paragraph" w:styleId="Footer">
    <w:name w:val="footer"/>
    <w:basedOn w:val="Normal"/>
    <w:link w:val="FooterChar"/>
    <w:uiPriority w:val="99"/>
    <w:unhideWhenUsed/>
    <w:rsid w:val="003E6AE1"/>
    <w:pPr>
      <w:tabs>
        <w:tab w:val="center" w:pos="4680"/>
        <w:tab w:val="right" w:pos="9360"/>
      </w:tabs>
    </w:pPr>
  </w:style>
  <w:style w:type="character" w:customStyle="1" w:styleId="FooterChar">
    <w:name w:val="Footer Char"/>
    <w:basedOn w:val="DefaultParagraphFont"/>
    <w:link w:val="Footer"/>
    <w:uiPriority w:val="99"/>
    <w:rsid w:val="003E6AE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27694">
      <w:bodyDiv w:val="1"/>
      <w:marLeft w:val="0"/>
      <w:marRight w:val="0"/>
      <w:marTop w:val="0"/>
      <w:marBottom w:val="0"/>
      <w:divBdr>
        <w:top w:val="none" w:sz="0" w:space="0" w:color="auto"/>
        <w:left w:val="none" w:sz="0" w:space="0" w:color="auto"/>
        <w:bottom w:val="none" w:sz="0" w:space="0" w:color="auto"/>
        <w:right w:val="none" w:sz="0" w:space="0" w:color="auto"/>
      </w:divBdr>
    </w:div>
    <w:div w:id="508837320">
      <w:bodyDiv w:val="1"/>
      <w:marLeft w:val="0"/>
      <w:marRight w:val="0"/>
      <w:marTop w:val="0"/>
      <w:marBottom w:val="0"/>
      <w:divBdr>
        <w:top w:val="none" w:sz="0" w:space="0" w:color="auto"/>
        <w:left w:val="none" w:sz="0" w:space="0" w:color="auto"/>
        <w:bottom w:val="none" w:sz="0" w:space="0" w:color="auto"/>
        <w:right w:val="none" w:sz="0" w:space="0" w:color="auto"/>
      </w:divBdr>
    </w:div>
    <w:div w:id="850218684">
      <w:bodyDiv w:val="1"/>
      <w:marLeft w:val="0"/>
      <w:marRight w:val="0"/>
      <w:marTop w:val="0"/>
      <w:marBottom w:val="0"/>
      <w:divBdr>
        <w:top w:val="none" w:sz="0" w:space="0" w:color="auto"/>
        <w:left w:val="none" w:sz="0" w:space="0" w:color="auto"/>
        <w:bottom w:val="none" w:sz="0" w:space="0" w:color="auto"/>
        <w:right w:val="none" w:sz="0" w:space="0" w:color="auto"/>
      </w:divBdr>
    </w:div>
    <w:div w:id="1167209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EE196-F816-45EF-B985-6A94B2CE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10</Pages>
  <Words>11788</Words>
  <Characters>67195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Mochamad Mirza</dc:creator>
  <cp:lastModifiedBy>Nasywa Nova Adhilla Hasan</cp:lastModifiedBy>
  <cp:revision>3</cp:revision>
  <dcterms:created xsi:type="dcterms:W3CDTF">2025-04-29T08:25:00Z</dcterms:created>
  <dcterms:modified xsi:type="dcterms:W3CDTF">2025-04-29T11:02:00Z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2010</vt:lpwstr>
  </property>
  <property fmtid="{D5CDD505-2E9C-101B-9397-08002B2CF9AE}" pid="4" name="LastSaved">
    <vt:filetime>2025-03-13T00:00:00Z</vt:filetime>
  </property>
  <property fmtid="{D5CDD505-2E9C-101B-9397-08002B2CF9AE}" pid="5" name="Producer">
    <vt:lpwstr>Microsoft® Word 2010</vt:lpwstr>
  </property>
  <property fmtid="{D5CDD505-2E9C-101B-9397-08002B2CF9AE}" pid="6" name="Mendeley Document_1">
    <vt:lpwstr>True</vt:lpwstr>
  </property>
  <property fmtid="{D5CDD505-2E9C-101B-9397-08002B2CF9AE}" pid="7" name="Mendeley Unique User Id_1">
    <vt:lpwstr>3f88252b-9087-3034-8b3c-0fe9da55cf25</vt:lpwstr>
  </property>
  <property fmtid="{D5CDD505-2E9C-101B-9397-08002B2CF9AE}" pid="8" name="Mendeley Citation Style_1">
    <vt:lpwstr>http://www.zotero.org/styles/apa</vt:lpwstr>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 11th edition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http://www.zotero.org/styles/apa</vt:lpwstr>
  </property>
  <property fmtid="{D5CDD505-2E9C-101B-9397-08002B2CF9AE}" pid="14" name="Mendeley Recent Style Name 2_1">
    <vt:lpwstr>American Psychological Association 7th edition</vt:lpwstr>
  </property>
  <property fmtid="{D5CDD505-2E9C-101B-9397-08002B2CF9AE}" pid="15" name="Mendeley Recent Style Id 3_1">
    <vt:lpwstr>http://www.zotero.org/styles/american-sociological-association</vt:lpwstr>
  </property>
  <property fmtid="{D5CDD505-2E9C-101B-9397-08002B2CF9AE}" pid="16" name="Mendeley Recent Style Name 3_1">
    <vt:lpwstr>American Sociological Association 6th/7th edition</vt:lpwstr>
  </property>
  <property fmtid="{D5CDD505-2E9C-101B-9397-08002B2CF9AE}" pid="17" name="Mendeley Recent Style Id 4_1">
    <vt:lpwstr>http://www.zotero.org/styles/chicago-author-date</vt:lpwstr>
  </property>
  <property fmtid="{D5CDD505-2E9C-101B-9397-08002B2CF9AE}" pid="18" name="Mendeley Recent Style Name 4_1">
    <vt:lpwstr>Chicago Manual of Style 17th edition (author-date)</vt:lpwstr>
  </property>
  <property fmtid="{D5CDD505-2E9C-101B-9397-08002B2CF9AE}" pid="19" name="Mendeley Recent Style Id 5_1">
    <vt:lpwstr>http://www.zotero.org/styles/harvard-cite-them-right</vt:lpwstr>
  </property>
  <property fmtid="{D5CDD505-2E9C-101B-9397-08002B2CF9AE}" pid="20" name="Mendeley Recent Style Name 5_1">
    <vt:lpwstr>Cite Them Right 12th edition - Harvard</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9th edition</vt:lpwstr>
  </property>
  <property fmtid="{D5CDD505-2E9C-101B-9397-08002B2CF9AE}" pid="27" name="Mendeley Recent Style Id 9_1">
    <vt:lpwstr>http://www.zotero.org/styles/nature</vt:lpwstr>
  </property>
  <property fmtid="{D5CDD505-2E9C-101B-9397-08002B2CF9AE}" pid="28" name="Mendeley Recent Style Name 9_1">
    <vt:lpwstr>Nature</vt:lpwstr>
  </property>
</Properties>
</file>